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A2F4" w14:textId="09F444CE" w:rsidR="00F42D8D" w:rsidRPr="00E50D26" w:rsidRDefault="004A4D76" w:rsidP="00E60836">
      <w:pPr>
        <w:rPr>
          <w:sz w:val="22"/>
          <w:szCs w:val="22"/>
          <w:u w:val="single"/>
        </w:rPr>
      </w:pPr>
      <w:r w:rsidRPr="00E50D26">
        <w:rPr>
          <w:sz w:val="22"/>
          <w:szCs w:val="22"/>
          <w:u w:val="single"/>
        </w:rPr>
        <w:t>WHO</w:t>
      </w:r>
    </w:p>
    <w:p w14:paraId="597DF93C" w14:textId="40F8ABCD" w:rsidR="002D5E85" w:rsidRPr="00FF6F06" w:rsidRDefault="002D5E85" w:rsidP="00E60836">
      <w:pPr>
        <w:pStyle w:val="Lijstalinea"/>
        <w:numPr>
          <w:ilvl w:val="0"/>
          <w:numId w:val="5"/>
        </w:numPr>
        <w:rPr>
          <w:b/>
          <w:bCs/>
          <w:sz w:val="22"/>
          <w:szCs w:val="22"/>
          <w:lang w:val="en-US"/>
        </w:rPr>
      </w:pPr>
      <w:r w:rsidRPr="00FF6F06">
        <w:rPr>
          <w:b/>
          <w:bCs/>
          <w:sz w:val="22"/>
          <w:szCs w:val="22"/>
          <w:lang w:val="en-US"/>
        </w:rPr>
        <w:t>What is the definition of a tenured position as described in the criteria?</w:t>
      </w:r>
    </w:p>
    <w:p w14:paraId="1EE3B7A5" w14:textId="224B9F9C" w:rsidR="004A4D76" w:rsidRPr="00FF6F06" w:rsidRDefault="004A4D76" w:rsidP="004A4D76">
      <w:pPr>
        <w:pStyle w:val="Lijstalinea"/>
        <w:rPr>
          <w:i/>
          <w:iCs/>
          <w:sz w:val="22"/>
          <w:szCs w:val="22"/>
          <w:lang w:val="en-US"/>
        </w:rPr>
      </w:pPr>
      <w:r w:rsidRPr="00FF6F06">
        <w:rPr>
          <w:i/>
          <w:iCs/>
          <w:sz w:val="22"/>
          <w:szCs w:val="22"/>
          <w:lang w:val="en-US"/>
        </w:rPr>
        <w:t xml:space="preserve">A fixed position. This is required from the leads, but not mandatory for all members of the consortium. </w:t>
      </w:r>
    </w:p>
    <w:p w14:paraId="3C7774EC" w14:textId="37877B1B" w:rsidR="006C0A16" w:rsidRPr="00FF6F06" w:rsidRDefault="006C0A16" w:rsidP="006C0A16">
      <w:pPr>
        <w:pStyle w:val="Lijstalinea"/>
        <w:numPr>
          <w:ilvl w:val="0"/>
          <w:numId w:val="5"/>
        </w:numPr>
        <w:rPr>
          <w:b/>
          <w:bCs/>
          <w:sz w:val="22"/>
          <w:szCs w:val="22"/>
          <w:lang w:val="en-US"/>
        </w:rPr>
      </w:pPr>
      <w:r w:rsidRPr="00FF6F06">
        <w:rPr>
          <w:b/>
          <w:bCs/>
          <w:sz w:val="22"/>
          <w:szCs w:val="22"/>
          <w:lang w:val="en-US"/>
        </w:rPr>
        <w:t>Can you partner in 2 Flagship proposals?</w:t>
      </w:r>
    </w:p>
    <w:p w14:paraId="638A87FC" w14:textId="301159E8" w:rsidR="006C0A16" w:rsidRPr="00FF6F06" w:rsidRDefault="006C0A16" w:rsidP="006C0A16">
      <w:pPr>
        <w:pStyle w:val="Lijstalinea"/>
        <w:rPr>
          <w:i/>
          <w:iCs/>
          <w:sz w:val="22"/>
          <w:szCs w:val="22"/>
          <w:lang w:val="en-US"/>
        </w:rPr>
      </w:pPr>
      <w:r w:rsidRPr="00FF6F06">
        <w:rPr>
          <w:i/>
          <w:iCs/>
          <w:sz w:val="22"/>
          <w:szCs w:val="22"/>
          <w:lang w:val="en-US"/>
        </w:rPr>
        <w:t>Yes, it is allowed to be part of more than 1 Flagship consortium. However, leads can only be lead for one. Also, this call should attract those people convinced of the transdisciplinary convergence aims.</w:t>
      </w:r>
    </w:p>
    <w:p w14:paraId="24B2EE8D" w14:textId="423325A7" w:rsidR="006C0A16" w:rsidRPr="00FF6F06" w:rsidRDefault="006C0A16" w:rsidP="006C0A16">
      <w:pPr>
        <w:pStyle w:val="Lijstalinea"/>
        <w:numPr>
          <w:ilvl w:val="0"/>
          <w:numId w:val="5"/>
        </w:numPr>
        <w:rPr>
          <w:b/>
          <w:bCs/>
          <w:sz w:val="22"/>
          <w:szCs w:val="22"/>
          <w:lang w:val="en-US"/>
        </w:rPr>
      </w:pPr>
      <w:r w:rsidRPr="00FF6F06">
        <w:rPr>
          <w:b/>
          <w:bCs/>
          <w:sz w:val="22"/>
          <w:szCs w:val="22"/>
          <w:lang w:val="en-US"/>
        </w:rPr>
        <w:t>Can external people join the consortium?</w:t>
      </w:r>
    </w:p>
    <w:p w14:paraId="6744778F" w14:textId="77777777" w:rsidR="00EA693B" w:rsidRPr="00FF6F06" w:rsidRDefault="006C0A16" w:rsidP="00EA693B">
      <w:pPr>
        <w:pStyle w:val="Lijstalinea"/>
        <w:rPr>
          <w:i/>
          <w:iCs/>
          <w:color w:val="000000" w:themeColor="text1"/>
          <w:sz w:val="22"/>
          <w:szCs w:val="22"/>
          <w:lang w:val="en-US"/>
        </w:rPr>
      </w:pPr>
      <w:r w:rsidRPr="00FF6F06">
        <w:rPr>
          <w:i/>
          <w:iCs/>
          <w:color w:val="000000" w:themeColor="text1"/>
          <w:sz w:val="22"/>
          <w:szCs w:val="22"/>
          <w:lang w:val="en-US"/>
        </w:rPr>
        <w:t xml:space="preserve">Yes, but funding can only be spent on staff from the three institutions. </w:t>
      </w:r>
    </w:p>
    <w:p w14:paraId="6E06A2A1" w14:textId="00476D17" w:rsidR="00EA693B" w:rsidRPr="00FF6F06" w:rsidRDefault="00EA693B" w:rsidP="00EA693B">
      <w:pPr>
        <w:pStyle w:val="Lijstalinea"/>
        <w:numPr>
          <w:ilvl w:val="0"/>
          <w:numId w:val="5"/>
        </w:numPr>
        <w:rPr>
          <w:b/>
          <w:bCs/>
          <w:color w:val="000000" w:themeColor="text1"/>
          <w:sz w:val="22"/>
          <w:szCs w:val="22"/>
          <w:lang w:val="en-US"/>
        </w:rPr>
      </w:pPr>
      <w:r w:rsidRPr="00FF6F06">
        <w:rPr>
          <w:rFonts w:ascii="Calibri" w:eastAsia="Times New Roman" w:hAnsi="Calibri" w:cs="Calibri"/>
          <w:b/>
          <w:bCs/>
          <w:color w:val="000000" w:themeColor="text1"/>
          <w:sz w:val="22"/>
          <w:szCs w:val="22"/>
          <w:lang w:val="en-US" w:eastAsia="en-GB"/>
        </w:rPr>
        <w:t>Do the 20 people in the consortium need to be already “on the payroll” or could they be hired once the Flagship is granted?</w:t>
      </w:r>
    </w:p>
    <w:p w14:paraId="0049C205" w14:textId="77777777" w:rsidR="00EA693B" w:rsidRPr="00FF6F06" w:rsidRDefault="00EA693B" w:rsidP="00EA693B">
      <w:pPr>
        <w:pStyle w:val="Lijstalinea"/>
        <w:rPr>
          <w:i/>
          <w:iCs/>
          <w:color w:val="000000" w:themeColor="text1"/>
          <w:sz w:val="22"/>
          <w:szCs w:val="22"/>
          <w:lang w:val="en-US"/>
        </w:rPr>
      </w:pPr>
      <w:r w:rsidRPr="00FF6F06">
        <w:rPr>
          <w:i/>
          <w:iCs/>
          <w:color w:val="000000" w:themeColor="text1"/>
          <w:sz w:val="22"/>
          <w:szCs w:val="22"/>
          <w:lang w:val="en-US"/>
        </w:rPr>
        <w:t xml:space="preserve">In this pre-call, we are expecting at least 10 people to be part of the team and they should be on the </w:t>
      </w:r>
      <w:proofErr w:type="spellStart"/>
      <w:r w:rsidRPr="00FF6F06">
        <w:rPr>
          <w:i/>
          <w:iCs/>
          <w:color w:val="000000" w:themeColor="text1"/>
          <w:sz w:val="22"/>
          <w:szCs w:val="22"/>
          <w:lang w:val="en-US"/>
        </w:rPr>
        <w:t>payrol</w:t>
      </w:r>
      <w:proofErr w:type="spellEnd"/>
      <w:r w:rsidRPr="00FF6F06">
        <w:rPr>
          <w:i/>
          <w:iCs/>
          <w:color w:val="000000" w:themeColor="text1"/>
          <w:sz w:val="22"/>
          <w:szCs w:val="22"/>
          <w:lang w:val="en-US"/>
        </w:rPr>
        <w:t>. Once the Flagship is granted, the staff with already tenured positions cannot be paid out of the budget.</w:t>
      </w:r>
    </w:p>
    <w:p w14:paraId="446F3614" w14:textId="2D8C73F8" w:rsidR="00EA693B" w:rsidRPr="00FF6F06" w:rsidRDefault="00EA693B" w:rsidP="00EA693B">
      <w:pPr>
        <w:pStyle w:val="Lijstalinea"/>
        <w:numPr>
          <w:ilvl w:val="0"/>
          <w:numId w:val="5"/>
        </w:numPr>
        <w:rPr>
          <w:b/>
          <w:bCs/>
          <w:color w:val="000000" w:themeColor="text1"/>
          <w:sz w:val="22"/>
          <w:szCs w:val="22"/>
          <w:lang w:val="en-US"/>
        </w:rPr>
      </w:pPr>
      <w:r w:rsidRPr="00FF6F06">
        <w:rPr>
          <w:rFonts w:ascii="Calibri" w:eastAsia="Times New Roman" w:hAnsi="Calibri" w:cs="Calibri"/>
          <w:b/>
          <w:bCs/>
          <w:color w:val="000000" w:themeColor="text1"/>
          <w:sz w:val="22"/>
          <w:szCs w:val="22"/>
          <w:lang w:val="en-US" w:eastAsia="en-GB"/>
        </w:rPr>
        <w:t xml:space="preserve">What is the desired proportion of </w:t>
      </w:r>
      <w:proofErr w:type="gramStart"/>
      <w:r w:rsidRPr="00FF6F06">
        <w:rPr>
          <w:rFonts w:ascii="Calibri" w:eastAsia="Times New Roman" w:hAnsi="Calibri" w:cs="Calibri"/>
          <w:b/>
          <w:bCs/>
          <w:color w:val="000000" w:themeColor="text1"/>
          <w:sz w:val="22"/>
          <w:szCs w:val="22"/>
          <w:lang w:val="en-US" w:eastAsia="en-GB"/>
        </w:rPr>
        <w:t>researchers</w:t>
      </w:r>
      <w:proofErr w:type="gramEnd"/>
      <w:r w:rsidRPr="00FF6F06">
        <w:rPr>
          <w:rFonts w:ascii="Calibri" w:eastAsia="Times New Roman" w:hAnsi="Calibri" w:cs="Calibri"/>
          <w:b/>
          <w:bCs/>
          <w:color w:val="000000" w:themeColor="text1"/>
          <w:sz w:val="22"/>
          <w:szCs w:val="22"/>
          <w:lang w:val="en-US" w:eastAsia="en-GB"/>
        </w:rPr>
        <w:t xml:space="preserve"> vs support staff?</w:t>
      </w:r>
    </w:p>
    <w:p w14:paraId="02F6C456" w14:textId="574D2891" w:rsidR="00EA693B" w:rsidRPr="00FF6F06" w:rsidRDefault="00EA693B" w:rsidP="00EA693B">
      <w:pPr>
        <w:pStyle w:val="Lijstalinea"/>
        <w:rPr>
          <w:rFonts w:ascii="Calibri" w:eastAsia="Times New Roman" w:hAnsi="Calibri" w:cs="Calibri"/>
          <w:i/>
          <w:iCs/>
          <w:color w:val="000000" w:themeColor="text1"/>
          <w:sz w:val="22"/>
          <w:szCs w:val="22"/>
          <w:lang w:val="en-US" w:eastAsia="en-GB"/>
        </w:rPr>
      </w:pPr>
      <w:r w:rsidRPr="00FF6F06">
        <w:rPr>
          <w:i/>
          <w:iCs/>
          <w:color w:val="000000" w:themeColor="text1"/>
          <w:sz w:val="22"/>
          <w:szCs w:val="22"/>
          <w:lang w:val="en-US"/>
        </w:rPr>
        <w:t>That is up to the submitters of the project. There is no guideline about that aspect.</w:t>
      </w:r>
    </w:p>
    <w:p w14:paraId="172471BC" w14:textId="3114228B" w:rsidR="004A4D76" w:rsidRPr="00E50D26" w:rsidRDefault="004A4D76" w:rsidP="004A4D76">
      <w:pPr>
        <w:rPr>
          <w:sz w:val="22"/>
          <w:szCs w:val="22"/>
          <w:lang w:val="en-US"/>
        </w:rPr>
      </w:pPr>
    </w:p>
    <w:p w14:paraId="6BEF783A" w14:textId="6AE098F8" w:rsidR="004A4D76" w:rsidRPr="00E50D26" w:rsidRDefault="006C0A16" w:rsidP="004A4D76">
      <w:pPr>
        <w:rPr>
          <w:sz w:val="22"/>
          <w:szCs w:val="22"/>
          <w:u w:val="single"/>
          <w:lang w:val="en-US"/>
        </w:rPr>
      </w:pPr>
      <w:r w:rsidRPr="00E50D26">
        <w:rPr>
          <w:sz w:val="22"/>
          <w:szCs w:val="22"/>
          <w:u w:val="single"/>
          <w:lang w:val="en-US"/>
        </w:rPr>
        <w:t>FUNDING</w:t>
      </w:r>
    </w:p>
    <w:p w14:paraId="12749FA6" w14:textId="54F97A84" w:rsidR="002D5E85" w:rsidRPr="00FF6F06" w:rsidRDefault="002D5E85" w:rsidP="00E60836">
      <w:pPr>
        <w:pStyle w:val="Lijstalinea"/>
        <w:numPr>
          <w:ilvl w:val="0"/>
          <w:numId w:val="5"/>
        </w:numPr>
        <w:rPr>
          <w:b/>
          <w:bCs/>
          <w:sz w:val="22"/>
          <w:szCs w:val="22"/>
          <w:lang w:val="en-US"/>
        </w:rPr>
      </w:pPr>
      <w:r w:rsidRPr="00FF6F06">
        <w:rPr>
          <w:b/>
          <w:bCs/>
          <w:sz w:val="22"/>
          <w:szCs w:val="22"/>
          <w:lang w:val="en-US"/>
        </w:rPr>
        <w:t>How many proposals will be funded and what is the max funds per proposal?</w:t>
      </w:r>
    </w:p>
    <w:p w14:paraId="6A86BB15" w14:textId="2E59CDC5" w:rsidR="004A4D76" w:rsidRPr="00FF6F06" w:rsidRDefault="004A4D76" w:rsidP="004A4D76">
      <w:pPr>
        <w:pStyle w:val="Lijstalinea"/>
        <w:rPr>
          <w:i/>
          <w:iCs/>
          <w:sz w:val="22"/>
          <w:szCs w:val="22"/>
          <w:lang w:val="en-US"/>
        </w:rPr>
      </w:pPr>
      <w:r w:rsidRPr="00FF6F06">
        <w:rPr>
          <w:i/>
          <w:iCs/>
          <w:sz w:val="22"/>
          <w:szCs w:val="22"/>
          <w:lang w:val="en-US"/>
        </w:rPr>
        <w:t>Approx. 8-10 in this round, depending on requested budget.</w:t>
      </w:r>
      <w:r w:rsidR="00E50D26" w:rsidRPr="00FF6F06">
        <w:rPr>
          <w:i/>
          <w:iCs/>
          <w:sz w:val="22"/>
          <w:szCs w:val="22"/>
          <w:lang w:val="en-US"/>
        </w:rPr>
        <w:t xml:space="preserve"> Maximum available funding is 400k</w:t>
      </w:r>
      <w:r w:rsidR="00E50D26" w:rsidRPr="00FF6F06">
        <w:rPr>
          <w:rFonts w:cstheme="minorHAnsi"/>
          <w:i/>
          <w:iCs/>
          <w:sz w:val="22"/>
          <w:szCs w:val="22"/>
          <w:lang w:val="en-US"/>
        </w:rPr>
        <w:t>€</w:t>
      </w:r>
      <w:r w:rsidR="00E50D26" w:rsidRPr="00FF6F06">
        <w:rPr>
          <w:i/>
          <w:iCs/>
          <w:sz w:val="22"/>
          <w:szCs w:val="22"/>
          <w:lang w:val="en-US"/>
        </w:rPr>
        <w:t xml:space="preserve"> per flagship per year. This needs to be matched by at least the same amount in external funding.</w:t>
      </w:r>
    </w:p>
    <w:p w14:paraId="13A2CB97" w14:textId="50F20DDE" w:rsidR="002D5E85" w:rsidRPr="00FF6F06" w:rsidRDefault="004A4D76" w:rsidP="00E60836">
      <w:pPr>
        <w:pStyle w:val="Lijstalinea"/>
        <w:numPr>
          <w:ilvl w:val="0"/>
          <w:numId w:val="5"/>
        </w:numPr>
        <w:rPr>
          <w:b/>
          <w:bCs/>
          <w:sz w:val="22"/>
          <w:szCs w:val="22"/>
          <w:lang w:val="en-US"/>
        </w:rPr>
      </w:pPr>
      <w:r w:rsidRPr="00FF6F06">
        <w:rPr>
          <w:b/>
          <w:bCs/>
          <w:sz w:val="22"/>
          <w:szCs w:val="22"/>
          <w:lang w:val="en-US"/>
        </w:rPr>
        <w:t>D</w:t>
      </w:r>
      <w:r w:rsidR="002D5E85" w:rsidRPr="00FF6F06">
        <w:rPr>
          <w:b/>
          <w:bCs/>
          <w:sz w:val="22"/>
          <w:szCs w:val="22"/>
          <w:lang w:val="en-US"/>
        </w:rPr>
        <w:t>oes the matching funding need to be in place before the start of the flagship or does there need to be a plan for matching during the 5 years?</w:t>
      </w:r>
    </w:p>
    <w:p w14:paraId="710AF0D0" w14:textId="4F0ADC82" w:rsidR="004A4D76" w:rsidRPr="00FF6F06" w:rsidRDefault="004A4D76" w:rsidP="004A4D76">
      <w:pPr>
        <w:pStyle w:val="Lijstalinea"/>
        <w:rPr>
          <w:i/>
          <w:iCs/>
          <w:sz w:val="22"/>
          <w:szCs w:val="22"/>
          <w:lang w:val="en-US"/>
        </w:rPr>
      </w:pPr>
      <w:r w:rsidRPr="00FF6F06">
        <w:rPr>
          <w:i/>
          <w:iCs/>
          <w:sz w:val="22"/>
          <w:szCs w:val="22"/>
          <w:lang w:val="en-US"/>
        </w:rPr>
        <w:t xml:space="preserve">Most important is a clear convincing plan for funding the Flagship over the 5-year central funding period as well as a view on sustainability on the long term. This will be judged by the external assessment committee in the full proposal round. </w:t>
      </w:r>
    </w:p>
    <w:p w14:paraId="3FCD4AF5" w14:textId="05B6A821" w:rsidR="006221A2" w:rsidRPr="00FF6F06" w:rsidRDefault="006221A2" w:rsidP="00E60836">
      <w:pPr>
        <w:pStyle w:val="Lijstalinea"/>
        <w:numPr>
          <w:ilvl w:val="0"/>
          <w:numId w:val="5"/>
        </w:numPr>
        <w:rPr>
          <w:b/>
          <w:bCs/>
          <w:sz w:val="22"/>
          <w:szCs w:val="22"/>
          <w:lang w:val="en-US"/>
        </w:rPr>
      </w:pPr>
      <w:r w:rsidRPr="00FF6F06">
        <w:rPr>
          <w:b/>
          <w:bCs/>
          <w:sz w:val="22"/>
          <w:szCs w:val="22"/>
          <w:lang w:val="en-US"/>
        </w:rPr>
        <w:t>What kind of co-funding do you need to have, from third money stream (companies)? or is second-money stream funding (</w:t>
      </w:r>
      <w:proofErr w:type="gramStart"/>
      <w:r w:rsidRPr="00FF6F06">
        <w:rPr>
          <w:b/>
          <w:bCs/>
          <w:sz w:val="22"/>
          <w:szCs w:val="22"/>
          <w:lang w:val="en-US"/>
        </w:rPr>
        <w:t>e.g.</w:t>
      </w:r>
      <w:proofErr w:type="gramEnd"/>
      <w:r w:rsidRPr="00FF6F06">
        <w:rPr>
          <w:b/>
          <w:bCs/>
          <w:sz w:val="22"/>
          <w:szCs w:val="22"/>
          <w:lang w:val="en-US"/>
        </w:rPr>
        <w:t xml:space="preserve"> NWO funding) also good?</w:t>
      </w:r>
    </w:p>
    <w:p w14:paraId="4B5CA5F9" w14:textId="436310A6" w:rsidR="004A4D76" w:rsidRPr="00FF6F06" w:rsidRDefault="004A4D76" w:rsidP="004A4D76">
      <w:pPr>
        <w:pStyle w:val="Lijstalinea"/>
        <w:rPr>
          <w:i/>
          <w:iCs/>
          <w:sz w:val="22"/>
          <w:szCs w:val="22"/>
          <w:lang w:val="en-US"/>
        </w:rPr>
      </w:pPr>
      <w:r w:rsidRPr="00FF6F06">
        <w:rPr>
          <w:i/>
          <w:iCs/>
          <w:sz w:val="22"/>
          <w:szCs w:val="22"/>
          <w:lang w:val="en-US"/>
        </w:rPr>
        <w:t>The specific co-funding requirements are still being discussed. The call for full proposals will be online November 1</w:t>
      </w:r>
      <w:r w:rsidRPr="00FF6F06">
        <w:rPr>
          <w:i/>
          <w:iCs/>
          <w:sz w:val="22"/>
          <w:szCs w:val="22"/>
          <w:vertAlign w:val="superscript"/>
          <w:lang w:val="en-US"/>
        </w:rPr>
        <w:t>st</w:t>
      </w:r>
      <w:r w:rsidRPr="00FF6F06">
        <w:rPr>
          <w:i/>
          <w:iCs/>
          <w:sz w:val="22"/>
          <w:szCs w:val="22"/>
          <w:lang w:val="en-US"/>
        </w:rPr>
        <w:t>. However, the form of co-funding will depend on the content of the proposal</w:t>
      </w:r>
      <w:r w:rsidR="00197B1D" w:rsidRPr="00FF6F06">
        <w:rPr>
          <w:i/>
          <w:iCs/>
          <w:sz w:val="22"/>
          <w:szCs w:val="22"/>
          <w:lang w:val="en-US"/>
        </w:rPr>
        <w:t xml:space="preserve">, </w:t>
      </w:r>
      <w:r w:rsidR="00197B1D" w:rsidRPr="00FF6F06">
        <w:rPr>
          <w:i/>
          <w:iCs/>
          <w:color w:val="FF0000"/>
          <w:sz w:val="22"/>
          <w:szCs w:val="22"/>
          <w:lang w:val="en-US"/>
        </w:rPr>
        <w:t>both public and private sources are allowed</w:t>
      </w:r>
      <w:r w:rsidR="00197B1D" w:rsidRPr="00FF6F06">
        <w:rPr>
          <w:i/>
          <w:iCs/>
          <w:sz w:val="22"/>
          <w:szCs w:val="22"/>
          <w:lang w:val="en-US"/>
        </w:rPr>
        <w:t>.</w:t>
      </w:r>
      <w:r w:rsidRPr="00FF6F06">
        <w:rPr>
          <w:i/>
          <w:iCs/>
          <w:sz w:val="22"/>
          <w:szCs w:val="22"/>
          <w:lang w:val="en-US"/>
        </w:rPr>
        <w:t xml:space="preserve"> Overall, a sound budget plan is required.</w:t>
      </w:r>
    </w:p>
    <w:p w14:paraId="4109A3B4" w14:textId="48D9A74D" w:rsidR="006C0A16" w:rsidRPr="00FF6F06" w:rsidRDefault="006C0A16" w:rsidP="006C0A16">
      <w:pPr>
        <w:pStyle w:val="Lijstalinea"/>
        <w:numPr>
          <w:ilvl w:val="0"/>
          <w:numId w:val="5"/>
        </w:numPr>
        <w:rPr>
          <w:b/>
          <w:bCs/>
          <w:sz w:val="22"/>
          <w:szCs w:val="22"/>
          <w:lang w:val="en-US"/>
        </w:rPr>
      </w:pPr>
      <w:r w:rsidRPr="00FF6F06">
        <w:rPr>
          <w:b/>
          <w:bCs/>
          <w:sz w:val="22"/>
          <w:szCs w:val="22"/>
          <w:lang w:val="en-US"/>
        </w:rPr>
        <w:t xml:space="preserve">Matching: in kind or in cash? </w:t>
      </w:r>
    </w:p>
    <w:p w14:paraId="405CAB36" w14:textId="77777777" w:rsidR="00EA693B" w:rsidRPr="00FF6F06" w:rsidRDefault="006C0A16" w:rsidP="00EA693B">
      <w:pPr>
        <w:pStyle w:val="Lijstalinea"/>
        <w:rPr>
          <w:i/>
          <w:iCs/>
          <w:color w:val="000000" w:themeColor="text1"/>
          <w:sz w:val="22"/>
          <w:szCs w:val="22"/>
          <w:lang w:val="en-US"/>
        </w:rPr>
      </w:pPr>
      <w:r w:rsidRPr="00FF6F06">
        <w:rPr>
          <w:i/>
          <w:iCs/>
          <w:sz w:val="22"/>
          <w:szCs w:val="22"/>
          <w:lang w:val="en-US"/>
        </w:rPr>
        <w:t>Can be both</w:t>
      </w:r>
      <w:r w:rsidR="00197B1D" w:rsidRPr="00FF6F06">
        <w:rPr>
          <w:i/>
          <w:iCs/>
          <w:sz w:val="22"/>
          <w:szCs w:val="22"/>
          <w:lang w:val="en-US"/>
        </w:rPr>
        <w:t xml:space="preserve">; </w:t>
      </w:r>
      <w:r w:rsidR="00197B1D" w:rsidRPr="00FF6F06">
        <w:rPr>
          <w:i/>
          <w:iCs/>
          <w:color w:val="FF0000"/>
          <w:sz w:val="22"/>
          <w:szCs w:val="22"/>
          <w:lang w:val="en-US"/>
        </w:rPr>
        <w:t>a division which is discussed is 50-50</w:t>
      </w:r>
      <w:r w:rsidR="00850DCB" w:rsidRPr="00FF6F06">
        <w:rPr>
          <w:i/>
          <w:iCs/>
          <w:sz w:val="22"/>
          <w:szCs w:val="22"/>
          <w:lang w:val="en-US"/>
        </w:rPr>
        <w:t>.</w:t>
      </w:r>
      <w:r w:rsidRPr="00FF6F06">
        <w:rPr>
          <w:i/>
          <w:iCs/>
          <w:sz w:val="22"/>
          <w:szCs w:val="22"/>
          <w:lang w:val="en-US"/>
        </w:rPr>
        <w:t xml:space="preserve"> A clear convincing budget plan will be </w:t>
      </w:r>
      <w:r w:rsidRPr="00FF6F06">
        <w:rPr>
          <w:i/>
          <w:iCs/>
          <w:color w:val="000000" w:themeColor="text1"/>
          <w:sz w:val="22"/>
          <w:szCs w:val="22"/>
          <w:lang w:val="en-US"/>
        </w:rPr>
        <w:t xml:space="preserve">assessed by the external committee.  </w:t>
      </w:r>
    </w:p>
    <w:p w14:paraId="0BD6BF22" w14:textId="77777777" w:rsidR="00EA693B" w:rsidRPr="00FF6F06" w:rsidRDefault="00EA693B" w:rsidP="00EA693B">
      <w:pPr>
        <w:pStyle w:val="Lijstalinea"/>
        <w:numPr>
          <w:ilvl w:val="0"/>
          <w:numId w:val="5"/>
        </w:numPr>
        <w:rPr>
          <w:b/>
          <w:bCs/>
          <w:color w:val="000000" w:themeColor="text1"/>
          <w:sz w:val="22"/>
          <w:szCs w:val="22"/>
          <w:lang w:val="en-US"/>
        </w:rPr>
      </w:pPr>
      <w:r w:rsidRPr="00FF6F06">
        <w:rPr>
          <w:rFonts w:ascii="Calibri" w:eastAsia="Times New Roman" w:hAnsi="Calibri" w:cs="Calibri"/>
          <w:b/>
          <w:bCs/>
          <w:color w:val="000000" w:themeColor="text1"/>
          <w:sz w:val="22"/>
          <w:szCs w:val="22"/>
          <w:lang w:val="en-US" w:eastAsia="en-GB"/>
        </w:rPr>
        <w:t>National and International collaborations are accepted but the Convergence funding goes specifically to EUR, TUD, EMC. Yes.</w:t>
      </w:r>
    </w:p>
    <w:p w14:paraId="4E0ADAA2" w14:textId="6A5790EA" w:rsidR="00EA693B" w:rsidRPr="00FF6F06" w:rsidRDefault="00EA693B" w:rsidP="00EA693B">
      <w:pPr>
        <w:pStyle w:val="Lijstalinea"/>
        <w:numPr>
          <w:ilvl w:val="1"/>
          <w:numId w:val="5"/>
        </w:numPr>
        <w:rPr>
          <w:i/>
          <w:iCs/>
          <w:color w:val="000000" w:themeColor="text1"/>
          <w:sz w:val="22"/>
          <w:szCs w:val="22"/>
          <w:lang w:val="en-US"/>
        </w:rPr>
      </w:pPr>
      <w:r w:rsidRPr="00EA693B">
        <w:rPr>
          <w:color w:val="000000" w:themeColor="text1"/>
          <w:sz w:val="22"/>
          <w:szCs w:val="22"/>
          <w:lang w:val="en-US"/>
        </w:rPr>
        <w:t xml:space="preserve">Do the 20 </w:t>
      </w:r>
      <w:r w:rsidR="00405A15">
        <w:rPr>
          <w:color w:val="000000" w:themeColor="text1"/>
          <w:sz w:val="22"/>
          <w:szCs w:val="22"/>
          <w:lang w:val="en-US"/>
        </w:rPr>
        <w:t>consortium members</w:t>
      </w:r>
      <w:r w:rsidRPr="00EA693B">
        <w:rPr>
          <w:color w:val="000000" w:themeColor="text1"/>
          <w:sz w:val="22"/>
          <w:szCs w:val="22"/>
          <w:lang w:val="en-US"/>
        </w:rPr>
        <w:t xml:space="preserve"> need to be affiliated with one of the three institutes </w:t>
      </w:r>
      <w:r w:rsidRPr="00FF6F06">
        <w:rPr>
          <w:i/>
          <w:iCs/>
          <w:color w:val="000000" w:themeColor="text1"/>
          <w:sz w:val="22"/>
          <w:szCs w:val="22"/>
          <w:lang w:val="en-US"/>
        </w:rPr>
        <w:t>(EUR, EMC, TUD) or can an international partner count as one of the 20?</w:t>
      </w:r>
      <w:r w:rsidRPr="00FF6F06">
        <w:rPr>
          <w:i/>
          <w:iCs/>
          <w:color w:val="000000" w:themeColor="text1"/>
          <w:sz w:val="22"/>
          <w:szCs w:val="22"/>
          <w:lang w:val="en-US"/>
        </w:rPr>
        <w:tab/>
      </w:r>
    </w:p>
    <w:p w14:paraId="314F8435" w14:textId="77777777" w:rsidR="00EA693B" w:rsidRPr="00FF6F06" w:rsidRDefault="00EA693B" w:rsidP="00EA693B">
      <w:pPr>
        <w:pStyle w:val="Lijstalinea"/>
        <w:ind w:left="1416"/>
        <w:rPr>
          <w:i/>
          <w:iCs/>
          <w:color w:val="000000" w:themeColor="text1"/>
          <w:sz w:val="22"/>
          <w:szCs w:val="22"/>
          <w:lang w:val="en-US"/>
        </w:rPr>
      </w:pPr>
      <w:r w:rsidRPr="00FF6F06">
        <w:rPr>
          <w:i/>
          <w:iCs/>
          <w:color w:val="000000" w:themeColor="text1"/>
          <w:sz w:val="22"/>
          <w:szCs w:val="22"/>
          <w:lang w:val="en-US"/>
        </w:rPr>
        <w:t>Again, in this pre-call, the requirement is that the team should consist of at least 10 people affiliated with one of the three institutes (EUR, EMC, TUD). Once the Flagship is granted, the team should grow (to about 20 people).</w:t>
      </w:r>
    </w:p>
    <w:p w14:paraId="0E5CE7F4" w14:textId="5F25342D" w:rsidR="00EA693B" w:rsidRPr="00FF6F06" w:rsidRDefault="00EA693B" w:rsidP="00EA693B">
      <w:pPr>
        <w:pStyle w:val="Lijstalinea"/>
        <w:numPr>
          <w:ilvl w:val="1"/>
          <w:numId w:val="5"/>
        </w:numPr>
        <w:rPr>
          <w:i/>
          <w:iCs/>
          <w:color w:val="000000" w:themeColor="text1"/>
          <w:sz w:val="22"/>
          <w:szCs w:val="22"/>
          <w:lang/>
        </w:rPr>
      </w:pPr>
      <w:r w:rsidRPr="00FF6F06">
        <w:rPr>
          <w:i/>
          <w:iCs/>
          <w:color w:val="000000" w:themeColor="text1"/>
          <w:sz w:val="22"/>
          <w:szCs w:val="22"/>
          <w:lang w:val="en-US"/>
        </w:rPr>
        <w:t>How does co-funding/matched funding counts if an international partner is involved? Does the international partner’s funding counts, or only funding coming from EMC, EUR and TUD?</w:t>
      </w:r>
    </w:p>
    <w:p w14:paraId="76F21583" w14:textId="49D59820" w:rsidR="00EA693B" w:rsidRPr="00FF6F06" w:rsidRDefault="00EA693B" w:rsidP="00EA693B">
      <w:pPr>
        <w:ind w:left="1416" w:firstLine="12"/>
        <w:rPr>
          <w:rFonts w:ascii="Calibri" w:eastAsia="Times New Roman" w:hAnsi="Calibri" w:cs="Calibri"/>
          <w:i/>
          <w:iCs/>
          <w:color w:val="000000" w:themeColor="text1"/>
          <w:sz w:val="22"/>
          <w:szCs w:val="22"/>
          <w:lang w:val="en-US" w:eastAsia="en-GB"/>
        </w:rPr>
      </w:pPr>
      <w:r w:rsidRPr="00FF6F06">
        <w:rPr>
          <w:rFonts w:ascii="Calibri" w:eastAsia="Times New Roman" w:hAnsi="Calibri" w:cs="Calibri"/>
          <w:i/>
          <w:iCs/>
          <w:color w:val="000000" w:themeColor="text1"/>
          <w:sz w:val="22"/>
          <w:szCs w:val="22"/>
          <w:lang w:val="en-US" w:eastAsia="en-GB"/>
        </w:rPr>
        <w:t xml:space="preserve">We are still working on the </w:t>
      </w:r>
      <w:proofErr w:type="spellStart"/>
      <w:r w:rsidRPr="00FF6F06">
        <w:rPr>
          <w:rFonts w:ascii="Calibri" w:eastAsia="Times New Roman" w:hAnsi="Calibri" w:cs="Calibri"/>
          <w:i/>
          <w:iCs/>
          <w:color w:val="000000" w:themeColor="text1"/>
          <w:sz w:val="22"/>
          <w:szCs w:val="22"/>
          <w:lang w:val="en-US" w:eastAsia="en-GB"/>
        </w:rPr>
        <w:t>cofunding</w:t>
      </w:r>
      <w:proofErr w:type="spellEnd"/>
      <w:r w:rsidRPr="00FF6F06">
        <w:rPr>
          <w:rFonts w:ascii="Calibri" w:eastAsia="Times New Roman" w:hAnsi="Calibri" w:cs="Calibri"/>
          <w:i/>
          <w:iCs/>
          <w:color w:val="000000" w:themeColor="text1"/>
          <w:sz w:val="22"/>
          <w:szCs w:val="22"/>
          <w:lang w:val="en-US" w:eastAsia="en-GB"/>
        </w:rPr>
        <w:t xml:space="preserve"> requirements. </w:t>
      </w:r>
      <w:r w:rsidR="009F6A7E" w:rsidRPr="00FF6F06">
        <w:rPr>
          <w:rFonts w:ascii="Calibri" w:eastAsia="Times New Roman" w:hAnsi="Calibri" w:cs="Calibri"/>
          <w:i/>
          <w:iCs/>
          <w:color w:val="000000" w:themeColor="text1"/>
          <w:sz w:val="22"/>
          <w:szCs w:val="22"/>
          <w:lang w:val="en-US" w:eastAsia="en-GB"/>
        </w:rPr>
        <w:t>On</w:t>
      </w:r>
      <w:r w:rsidRPr="00FF6F06">
        <w:rPr>
          <w:rFonts w:ascii="Calibri" w:eastAsia="Times New Roman" w:hAnsi="Calibri" w:cs="Calibri"/>
          <w:i/>
          <w:iCs/>
          <w:color w:val="000000" w:themeColor="text1"/>
          <w:sz w:val="22"/>
          <w:szCs w:val="22"/>
          <w:lang w:val="en-US" w:eastAsia="en-GB"/>
        </w:rPr>
        <w:t xml:space="preserve"> 1st November</w:t>
      </w:r>
      <w:r w:rsidR="009F6A7E" w:rsidRPr="00FF6F06">
        <w:rPr>
          <w:rFonts w:ascii="Calibri" w:eastAsia="Times New Roman" w:hAnsi="Calibri" w:cs="Calibri"/>
          <w:i/>
          <w:iCs/>
          <w:color w:val="000000" w:themeColor="text1"/>
          <w:sz w:val="22"/>
          <w:szCs w:val="22"/>
          <w:lang w:val="en-US" w:eastAsia="en-GB"/>
        </w:rPr>
        <w:t>,</w:t>
      </w:r>
      <w:r w:rsidRPr="00FF6F06">
        <w:rPr>
          <w:rFonts w:ascii="Calibri" w:eastAsia="Times New Roman" w:hAnsi="Calibri" w:cs="Calibri"/>
          <w:i/>
          <w:iCs/>
          <w:color w:val="000000" w:themeColor="text1"/>
          <w:sz w:val="22"/>
          <w:szCs w:val="22"/>
          <w:lang w:val="en-US" w:eastAsia="en-GB"/>
        </w:rPr>
        <w:t xml:space="preserve"> we will </w:t>
      </w:r>
      <w:r w:rsidR="009F6A7E" w:rsidRPr="00FF6F06">
        <w:rPr>
          <w:rFonts w:ascii="Calibri" w:eastAsia="Times New Roman" w:hAnsi="Calibri" w:cs="Calibri"/>
          <w:i/>
          <w:iCs/>
          <w:color w:val="000000" w:themeColor="text1"/>
          <w:sz w:val="22"/>
          <w:szCs w:val="22"/>
          <w:lang w:val="en-US" w:eastAsia="en-GB"/>
        </w:rPr>
        <w:t>publish the last details in the call document.</w:t>
      </w:r>
    </w:p>
    <w:p w14:paraId="432FD55F" w14:textId="1D19684B" w:rsidR="00BC0AFC" w:rsidRPr="00EA693B" w:rsidRDefault="00BC0AFC" w:rsidP="00E60836">
      <w:pPr>
        <w:rPr>
          <w:color w:val="000000" w:themeColor="text1"/>
          <w:sz w:val="22"/>
          <w:szCs w:val="22"/>
          <w:lang w:val="en-US"/>
        </w:rPr>
      </w:pPr>
    </w:p>
    <w:p w14:paraId="68C67A17" w14:textId="77777777" w:rsidR="00FF6F06" w:rsidRDefault="00FF6F06">
      <w:pPr>
        <w:rPr>
          <w:color w:val="000000" w:themeColor="text1"/>
          <w:sz w:val="22"/>
          <w:szCs w:val="22"/>
          <w:u w:val="single"/>
          <w:lang w:val="en-US"/>
        </w:rPr>
      </w:pPr>
      <w:r>
        <w:rPr>
          <w:color w:val="000000" w:themeColor="text1"/>
          <w:sz w:val="22"/>
          <w:szCs w:val="22"/>
          <w:u w:val="single"/>
          <w:lang w:val="en-US"/>
        </w:rPr>
        <w:br w:type="page"/>
      </w:r>
    </w:p>
    <w:p w14:paraId="72C2C35C" w14:textId="73BB0547" w:rsidR="00BC0AFC" w:rsidRPr="00EA693B" w:rsidRDefault="006C0A16" w:rsidP="00E60836">
      <w:pPr>
        <w:rPr>
          <w:color w:val="000000" w:themeColor="text1"/>
          <w:sz w:val="22"/>
          <w:szCs w:val="22"/>
          <w:u w:val="single"/>
          <w:lang w:val="en-US"/>
        </w:rPr>
      </w:pPr>
      <w:r w:rsidRPr="00EA693B">
        <w:rPr>
          <w:color w:val="000000" w:themeColor="text1"/>
          <w:sz w:val="22"/>
          <w:szCs w:val="22"/>
          <w:u w:val="single"/>
          <w:lang w:val="en-US"/>
        </w:rPr>
        <w:lastRenderedPageBreak/>
        <w:t>PROCEDURE</w:t>
      </w:r>
    </w:p>
    <w:p w14:paraId="6B1FA1E2" w14:textId="37924B7F" w:rsidR="00BC0AFC" w:rsidRPr="00EA693B" w:rsidRDefault="00BC0AFC" w:rsidP="00E60836">
      <w:pPr>
        <w:rPr>
          <w:color w:val="000000" w:themeColor="text1"/>
          <w:sz w:val="22"/>
          <w:szCs w:val="22"/>
          <w:lang w:val="en-US"/>
        </w:rPr>
      </w:pPr>
    </w:p>
    <w:p w14:paraId="45C5B498" w14:textId="63EF480F" w:rsidR="00BB7F14" w:rsidRPr="00A53C9B" w:rsidRDefault="003E51D1" w:rsidP="00E60836">
      <w:pPr>
        <w:pStyle w:val="Lijstalinea"/>
        <w:numPr>
          <w:ilvl w:val="0"/>
          <w:numId w:val="5"/>
        </w:numPr>
        <w:rPr>
          <w:b/>
          <w:bCs/>
          <w:color w:val="000000" w:themeColor="text1"/>
          <w:sz w:val="22"/>
          <w:szCs w:val="22"/>
          <w:lang w:val="en-US"/>
        </w:rPr>
      </w:pPr>
      <w:r w:rsidRPr="00A53C9B">
        <w:rPr>
          <w:b/>
          <w:bCs/>
          <w:color w:val="000000" w:themeColor="text1"/>
          <w:sz w:val="22"/>
          <w:szCs w:val="22"/>
          <w:lang w:val="en-US"/>
        </w:rPr>
        <w:t>W</w:t>
      </w:r>
      <w:r w:rsidR="00BB7F14" w:rsidRPr="00A53C9B">
        <w:rPr>
          <w:b/>
          <w:bCs/>
          <w:color w:val="000000" w:themeColor="text1"/>
          <w:sz w:val="22"/>
          <w:szCs w:val="22"/>
          <w:lang w:val="en-US"/>
        </w:rPr>
        <w:t>ill the full proposals also be sen</w:t>
      </w:r>
      <w:r w:rsidR="00E50D26" w:rsidRPr="00A53C9B">
        <w:rPr>
          <w:b/>
          <w:bCs/>
          <w:color w:val="000000" w:themeColor="text1"/>
          <w:sz w:val="22"/>
          <w:szCs w:val="22"/>
          <w:lang w:val="en-US"/>
        </w:rPr>
        <w:t>t</w:t>
      </w:r>
      <w:r w:rsidR="00BB7F14" w:rsidRPr="00A53C9B">
        <w:rPr>
          <w:b/>
          <w:bCs/>
          <w:color w:val="000000" w:themeColor="text1"/>
          <w:sz w:val="22"/>
          <w:szCs w:val="22"/>
          <w:lang w:val="en-US"/>
        </w:rPr>
        <w:t xml:space="preserve"> out to reviewers, or is the evaluation only by the commit</w:t>
      </w:r>
      <w:r w:rsidR="006C0A16" w:rsidRPr="00A53C9B">
        <w:rPr>
          <w:b/>
          <w:bCs/>
          <w:color w:val="000000" w:themeColor="text1"/>
          <w:sz w:val="22"/>
          <w:szCs w:val="22"/>
          <w:lang w:val="en-US"/>
        </w:rPr>
        <w:t>t</w:t>
      </w:r>
      <w:r w:rsidR="00BB7F14" w:rsidRPr="00A53C9B">
        <w:rPr>
          <w:b/>
          <w:bCs/>
          <w:color w:val="000000" w:themeColor="text1"/>
          <w:sz w:val="22"/>
          <w:szCs w:val="22"/>
          <w:lang w:val="en-US"/>
        </w:rPr>
        <w:t>ee?</w:t>
      </w:r>
    </w:p>
    <w:p w14:paraId="284C6BA4" w14:textId="20D53235" w:rsidR="006C0A16" w:rsidRPr="00FF6F06" w:rsidRDefault="006C0A16" w:rsidP="006C0A16">
      <w:pPr>
        <w:pStyle w:val="Lijstalinea"/>
        <w:rPr>
          <w:i/>
          <w:iCs/>
          <w:sz w:val="22"/>
          <w:szCs w:val="22"/>
          <w:lang w:val="en-US"/>
        </w:rPr>
      </w:pPr>
      <w:r w:rsidRPr="00FF6F06">
        <w:rPr>
          <w:i/>
          <w:iCs/>
          <w:sz w:val="22"/>
          <w:szCs w:val="22"/>
          <w:lang w:val="en-US"/>
        </w:rPr>
        <w:t>Deadline for full proposals will be February 15</w:t>
      </w:r>
      <w:r w:rsidRPr="00FF6F06">
        <w:rPr>
          <w:i/>
          <w:iCs/>
          <w:sz w:val="22"/>
          <w:szCs w:val="22"/>
          <w:vertAlign w:val="superscript"/>
          <w:lang w:val="en-US"/>
        </w:rPr>
        <w:t>th</w:t>
      </w:r>
      <w:r w:rsidRPr="00FF6F06">
        <w:rPr>
          <w:i/>
          <w:iCs/>
          <w:sz w:val="22"/>
          <w:szCs w:val="22"/>
          <w:lang w:val="en-US"/>
        </w:rPr>
        <w:t>; the call will be published by November 1</w:t>
      </w:r>
      <w:r w:rsidRPr="00FF6F06">
        <w:rPr>
          <w:i/>
          <w:iCs/>
          <w:sz w:val="22"/>
          <w:szCs w:val="22"/>
          <w:vertAlign w:val="superscript"/>
          <w:lang w:val="en-US"/>
        </w:rPr>
        <w:t>st</w:t>
      </w:r>
      <w:r w:rsidRPr="00FF6F06">
        <w:rPr>
          <w:i/>
          <w:iCs/>
          <w:sz w:val="22"/>
          <w:szCs w:val="22"/>
          <w:lang w:val="en-US"/>
        </w:rPr>
        <w:t>.</w:t>
      </w:r>
      <w:r w:rsidRPr="00E50D26">
        <w:rPr>
          <w:sz w:val="22"/>
          <w:szCs w:val="22"/>
          <w:lang w:val="en-US"/>
        </w:rPr>
        <w:t xml:space="preserve"> </w:t>
      </w:r>
      <w:r w:rsidRPr="00FF6F06">
        <w:rPr>
          <w:i/>
          <w:iCs/>
          <w:sz w:val="22"/>
          <w:szCs w:val="22"/>
          <w:lang w:val="en-US"/>
        </w:rPr>
        <w:t xml:space="preserve">The assessment procedure is not yet fully decided on. Nevertheless, an international assessment committee, chaired by a Dutch technical chair, will assess the proposals, and provide a funding advice to the Management Board of Health &amp; Tech. The Management Board can deviate from the advice on account of strategic priorities. </w:t>
      </w:r>
    </w:p>
    <w:p w14:paraId="035758A9" w14:textId="2DF3E0A4" w:rsidR="003E51D1" w:rsidRPr="00A53C9B" w:rsidRDefault="003E51D1" w:rsidP="00E60836">
      <w:pPr>
        <w:pStyle w:val="Lijstalinea"/>
        <w:numPr>
          <w:ilvl w:val="0"/>
          <w:numId w:val="5"/>
        </w:numPr>
        <w:rPr>
          <w:b/>
          <w:bCs/>
          <w:sz w:val="22"/>
          <w:szCs w:val="22"/>
          <w:lang w:val="en-US"/>
        </w:rPr>
      </w:pPr>
      <w:r w:rsidRPr="00A53C9B">
        <w:rPr>
          <w:b/>
          <w:bCs/>
          <w:sz w:val="22"/>
          <w:szCs w:val="22"/>
          <w:lang w:val="en-US"/>
        </w:rPr>
        <w:t>When do you expect that the projects can start? How long will the full evaluation take?</w:t>
      </w:r>
    </w:p>
    <w:p w14:paraId="7FFDAEB1" w14:textId="71D13515" w:rsidR="006C0A16" w:rsidRPr="00A53C9B" w:rsidRDefault="006C0A16" w:rsidP="006C0A16">
      <w:pPr>
        <w:pStyle w:val="Lijstalinea"/>
        <w:rPr>
          <w:i/>
          <w:iCs/>
          <w:sz w:val="22"/>
          <w:szCs w:val="22"/>
          <w:lang w:val="en-US"/>
        </w:rPr>
      </w:pPr>
      <w:r w:rsidRPr="00A53C9B">
        <w:rPr>
          <w:i/>
          <w:iCs/>
          <w:sz w:val="22"/>
          <w:szCs w:val="22"/>
          <w:lang w:val="en-US"/>
        </w:rPr>
        <w:t>A funding decision will be reached before the summer of 2022. Flagships will need to start soon after the summer, but at least before December 31</w:t>
      </w:r>
      <w:r w:rsidRPr="00A53C9B">
        <w:rPr>
          <w:i/>
          <w:iCs/>
          <w:sz w:val="22"/>
          <w:szCs w:val="22"/>
          <w:vertAlign w:val="superscript"/>
          <w:lang w:val="en-US"/>
        </w:rPr>
        <w:t>st</w:t>
      </w:r>
      <w:proofErr w:type="gramStart"/>
      <w:r w:rsidRPr="00A53C9B">
        <w:rPr>
          <w:i/>
          <w:iCs/>
          <w:sz w:val="22"/>
          <w:szCs w:val="22"/>
          <w:vertAlign w:val="superscript"/>
          <w:lang w:val="en-US"/>
        </w:rPr>
        <w:t xml:space="preserve"> </w:t>
      </w:r>
      <w:r w:rsidRPr="00A53C9B">
        <w:rPr>
          <w:i/>
          <w:iCs/>
          <w:sz w:val="22"/>
          <w:szCs w:val="22"/>
          <w:lang w:val="en-US"/>
        </w:rPr>
        <w:t>2022</w:t>
      </w:r>
      <w:proofErr w:type="gramEnd"/>
      <w:r w:rsidRPr="00A53C9B">
        <w:rPr>
          <w:i/>
          <w:iCs/>
          <w:sz w:val="22"/>
          <w:szCs w:val="22"/>
          <w:lang w:val="en-US"/>
        </w:rPr>
        <w:t xml:space="preserve">. </w:t>
      </w:r>
    </w:p>
    <w:p w14:paraId="7E46F2D1" w14:textId="3B30870F" w:rsidR="00E60836" w:rsidRPr="00A53C9B" w:rsidRDefault="006C0A16" w:rsidP="00E60836">
      <w:pPr>
        <w:pStyle w:val="Lijstalinea"/>
        <w:numPr>
          <w:ilvl w:val="0"/>
          <w:numId w:val="5"/>
        </w:numPr>
        <w:rPr>
          <w:b/>
          <w:bCs/>
          <w:sz w:val="22"/>
          <w:szCs w:val="22"/>
          <w:lang w:val="en-US"/>
        </w:rPr>
      </w:pPr>
      <w:r w:rsidRPr="00A53C9B">
        <w:rPr>
          <w:b/>
          <w:bCs/>
          <w:sz w:val="22"/>
          <w:szCs w:val="22"/>
          <w:lang w:val="en-US"/>
        </w:rPr>
        <w:t>C</w:t>
      </w:r>
      <w:r w:rsidR="00E60836" w:rsidRPr="00A53C9B">
        <w:rPr>
          <w:b/>
          <w:bCs/>
          <w:sz w:val="22"/>
          <w:szCs w:val="22"/>
          <w:lang w:val="en-US"/>
        </w:rPr>
        <w:t>an a full proposal be submitted only after a pre-proposal? or is submitting a full proposal also possible without a pre-proposal (so then the consortium does not use the 10k) when the applicants think they fit the criteria</w:t>
      </w:r>
      <w:r w:rsidRPr="00A53C9B">
        <w:rPr>
          <w:b/>
          <w:bCs/>
          <w:sz w:val="22"/>
          <w:szCs w:val="22"/>
          <w:lang w:val="en-US"/>
        </w:rPr>
        <w:t>?</w:t>
      </w:r>
    </w:p>
    <w:p w14:paraId="74D0F444" w14:textId="0DFE770C" w:rsidR="006C0A16" w:rsidRPr="00A53C9B" w:rsidRDefault="006C0A16" w:rsidP="006C0A16">
      <w:pPr>
        <w:pStyle w:val="Lijstalinea"/>
        <w:rPr>
          <w:i/>
          <w:iCs/>
          <w:sz w:val="22"/>
          <w:szCs w:val="22"/>
          <w:lang w:val="en-US"/>
        </w:rPr>
      </w:pPr>
      <w:r w:rsidRPr="00A53C9B">
        <w:rPr>
          <w:i/>
          <w:iCs/>
          <w:sz w:val="22"/>
          <w:szCs w:val="22"/>
          <w:lang w:val="en-US"/>
        </w:rPr>
        <w:t>Yes, it is possible to submit a full proposal without submitting a pre-proposal. However, you will then miss out on budget for finalizing the proposal as well as advice from the theme core group in optimizing the pre-proposal.</w:t>
      </w:r>
    </w:p>
    <w:p w14:paraId="28E3E89F" w14:textId="6D87317A" w:rsidR="00E60836" w:rsidRPr="00A53C9B" w:rsidRDefault="00E60836" w:rsidP="00E60836">
      <w:pPr>
        <w:pStyle w:val="Lijstalinea"/>
        <w:numPr>
          <w:ilvl w:val="0"/>
          <w:numId w:val="5"/>
        </w:numPr>
        <w:rPr>
          <w:b/>
          <w:bCs/>
          <w:sz w:val="22"/>
          <w:szCs w:val="22"/>
          <w:lang w:val="en-US"/>
        </w:rPr>
      </w:pPr>
      <w:r w:rsidRPr="00A53C9B">
        <w:rPr>
          <w:b/>
          <w:bCs/>
          <w:sz w:val="22"/>
          <w:szCs w:val="22"/>
          <w:lang w:val="en-US"/>
        </w:rPr>
        <w:t>is there any requirement to spending the 10k if you are selected to write the full proposal?</w:t>
      </w:r>
    </w:p>
    <w:p w14:paraId="02670C4D" w14:textId="64DA3C17" w:rsidR="00BC0AFC" w:rsidRPr="00A53C9B" w:rsidRDefault="006C0A16" w:rsidP="006C0A16">
      <w:pPr>
        <w:ind w:left="708"/>
        <w:rPr>
          <w:i/>
          <w:iCs/>
          <w:sz w:val="22"/>
          <w:szCs w:val="22"/>
          <w:lang w:val="en-US"/>
        </w:rPr>
      </w:pPr>
      <w:r w:rsidRPr="00A53C9B">
        <w:rPr>
          <w:i/>
          <w:iCs/>
          <w:sz w:val="22"/>
          <w:szCs w:val="22"/>
          <w:lang w:val="en-US"/>
        </w:rPr>
        <w:t xml:space="preserve">No, the maximum budget of 10k is </w:t>
      </w:r>
      <w:r w:rsidR="00E50D26" w:rsidRPr="00A53C9B">
        <w:rPr>
          <w:i/>
          <w:iCs/>
          <w:sz w:val="22"/>
          <w:szCs w:val="22"/>
          <w:lang w:val="en-US"/>
        </w:rPr>
        <w:t>‘free’ to spend on writing the full proposal. So can be used to hire temporary staff to help in writing, or in hiring an external company to help.</w:t>
      </w:r>
    </w:p>
    <w:p w14:paraId="23402622" w14:textId="6F03AFC7" w:rsidR="00A53C9B" w:rsidRDefault="00A53C9B" w:rsidP="006C0A16">
      <w:pPr>
        <w:ind w:left="708"/>
        <w:rPr>
          <w:sz w:val="22"/>
          <w:szCs w:val="22"/>
          <w:lang w:val="en-US"/>
        </w:rPr>
      </w:pPr>
    </w:p>
    <w:p w14:paraId="7B7B65CB" w14:textId="7BE5D898" w:rsidR="00A53C9B" w:rsidRPr="006B6E13" w:rsidRDefault="00A53C9B" w:rsidP="00A53C9B">
      <w:pPr>
        <w:rPr>
          <w:sz w:val="22"/>
          <w:szCs w:val="22"/>
          <w:u w:val="single"/>
          <w:lang w:val="en-US"/>
        </w:rPr>
      </w:pPr>
      <w:r w:rsidRPr="006B6E13">
        <w:rPr>
          <w:sz w:val="22"/>
          <w:szCs w:val="22"/>
          <w:u w:val="single"/>
          <w:lang w:val="en-US"/>
        </w:rPr>
        <w:t>APPLICATION FORM</w:t>
      </w:r>
    </w:p>
    <w:p w14:paraId="3BB33BE6" w14:textId="660DC9FC" w:rsidR="00A53C9B" w:rsidRDefault="00A53C9B" w:rsidP="00A53C9B">
      <w:pPr>
        <w:rPr>
          <w:sz w:val="22"/>
          <w:szCs w:val="22"/>
          <w:lang w:val="en-US"/>
        </w:rPr>
      </w:pPr>
    </w:p>
    <w:p w14:paraId="791373E7" w14:textId="083785DC" w:rsidR="00A53C9B" w:rsidRPr="00FF6F06" w:rsidRDefault="00A53C9B" w:rsidP="00A53C9B">
      <w:pPr>
        <w:pStyle w:val="Lijstalinea"/>
        <w:numPr>
          <w:ilvl w:val="0"/>
          <w:numId w:val="5"/>
        </w:numPr>
        <w:rPr>
          <w:b/>
          <w:bCs/>
          <w:sz w:val="22"/>
          <w:szCs w:val="22"/>
          <w:lang w:val="en-US"/>
        </w:rPr>
      </w:pPr>
      <w:r w:rsidRPr="00FF6F06">
        <w:rPr>
          <w:b/>
          <w:bCs/>
          <w:sz w:val="22"/>
          <w:szCs w:val="22"/>
          <w:lang w:val="en-US"/>
        </w:rPr>
        <w:t xml:space="preserve">On the form at point 5 Flagship Program </w:t>
      </w:r>
      <w:proofErr w:type="spellStart"/>
      <w:r w:rsidRPr="00FF6F06">
        <w:rPr>
          <w:b/>
          <w:bCs/>
          <w:sz w:val="22"/>
          <w:szCs w:val="22"/>
          <w:lang w:val="en-US"/>
        </w:rPr>
        <w:t>Discription</w:t>
      </w:r>
      <w:proofErr w:type="spellEnd"/>
      <w:r w:rsidRPr="00FF6F06">
        <w:rPr>
          <w:b/>
          <w:bCs/>
          <w:sz w:val="22"/>
          <w:szCs w:val="22"/>
          <w:lang w:val="en-US"/>
        </w:rPr>
        <w:t xml:space="preserve"> it states: </w:t>
      </w:r>
    </w:p>
    <w:p w14:paraId="5AACB68B" w14:textId="6B05AC60" w:rsidR="00A53C9B" w:rsidRPr="00FF6F06" w:rsidRDefault="00A53C9B" w:rsidP="00FF6F06">
      <w:pPr>
        <w:ind w:left="708"/>
        <w:rPr>
          <w:rFonts w:ascii="Calibri" w:hAnsi="Calibri" w:cs="Verdana"/>
          <w:b/>
          <w:bCs/>
          <w:i/>
          <w:color w:val="000000" w:themeColor="text1"/>
          <w:sz w:val="19"/>
          <w:szCs w:val="19"/>
          <w:lang w:val="en-GB"/>
        </w:rPr>
      </w:pPr>
      <w:r w:rsidRPr="00FF6F06">
        <w:rPr>
          <w:rFonts w:ascii="Calibri" w:hAnsi="Calibri" w:cs="Verdana"/>
          <w:b/>
          <w:bCs/>
          <w:i/>
          <w:color w:val="000000" w:themeColor="text1"/>
          <w:sz w:val="19"/>
          <w:szCs w:val="19"/>
          <w:lang w:val="en-GB"/>
        </w:rPr>
        <w:t xml:space="preserve">Please address the items below, but focus on </w:t>
      </w:r>
      <w:r w:rsidRPr="00FF6F06">
        <w:rPr>
          <w:rFonts w:ascii="Calibri" w:hAnsi="Calibri" w:cs="Verdana"/>
          <w:b/>
          <w:bCs/>
          <w:i/>
          <w:color w:val="000000" w:themeColor="text1"/>
          <w:sz w:val="19"/>
          <w:szCs w:val="19"/>
          <w:u w:val="single"/>
          <w:lang w:val="en-GB"/>
        </w:rPr>
        <w:t>a, b, and e (</w:t>
      </w:r>
      <w:r w:rsidRPr="00FF6F06">
        <w:rPr>
          <w:rFonts w:ascii="Calibri" w:hAnsi="Calibri" w:cs="Verdana"/>
          <w:b/>
          <w:bCs/>
          <w:i/>
          <w:color w:val="000000" w:themeColor="text1"/>
          <w:sz w:val="19"/>
          <w:szCs w:val="19"/>
          <w:lang w:val="en-GB"/>
        </w:rPr>
        <w:t>max. 1000 words) and include relevant literature references. Other topics are optional and can be described in general terms.</w:t>
      </w:r>
      <w:r w:rsidRPr="00FF6F06">
        <w:rPr>
          <w:rFonts w:ascii="Calibri" w:hAnsi="Calibri" w:cs="Verdana"/>
          <w:b/>
          <w:bCs/>
          <w:i/>
          <w:color w:val="000000" w:themeColor="text1"/>
          <w:sz w:val="19"/>
          <w:szCs w:val="19"/>
          <w:lang w:val="en-GB"/>
        </w:rPr>
        <w:t xml:space="preserve"> </w:t>
      </w:r>
    </w:p>
    <w:p w14:paraId="5D301E20" w14:textId="5A158DD8" w:rsidR="00A53C9B" w:rsidRPr="00FF6F06" w:rsidRDefault="00A53C9B" w:rsidP="00FF6F06">
      <w:pPr>
        <w:ind w:left="708"/>
        <w:rPr>
          <w:rFonts w:ascii="Calibri" w:hAnsi="Calibri" w:cs="Verdana"/>
          <w:b/>
          <w:bCs/>
          <w:iCs/>
          <w:color w:val="000000" w:themeColor="text1"/>
          <w:sz w:val="22"/>
          <w:szCs w:val="22"/>
          <w:lang w:val="en-GB"/>
        </w:rPr>
      </w:pPr>
      <w:r w:rsidRPr="00FF6F06">
        <w:rPr>
          <w:rFonts w:ascii="Calibri" w:hAnsi="Calibri" w:cs="Verdana"/>
          <w:b/>
          <w:bCs/>
          <w:iCs/>
          <w:color w:val="000000" w:themeColor="text1"/>
          <w:sz w:val="22"/>
          <w:szCs w:val="22"/>
          <w:lang w:val="en-GB"/>
        </w:rPr>
        <w:t>Is 1000 words really the max?</w:t>
      </w:r>
    </w:p>
    <w:p w14:paraId="6DB288AA" w14:textId="60E9775D" w:rsidR="00A53C9B" w:rsidRPr="00FF6F06" w:rsidRDefault="00FF6F06" w:rsidP="00FF6F06">
      <w:pPr>
        <w:ind w:left="708"/>
        <w:rPr>
          <w:rFonts w:ascii="Calibri" w:hAnsi="Calibri" w:cs="Verdana"/>
          <w:i/>
          <w:color w:val="000000" w:themeColor="text1"/>
          <w:sz w:val="22"/>
          <w:szCs w:val="22"/>
          <w:lang w:val="en-GB"/>
        </w:rPr>
      </w:pPr>
      <w:r w:rsidRPr="00FF6F06">
        <w:rPr>
          <w:rFonts w:ascii="Calibri" w:hAnsi="Calibri" w:cs="Verdana"/>
          <w:i/>
          <w:color w:val="000000" w:themeColor="text1"/>
          <w:sz w:val="22"/>
          <w:szCs w:val="22"/>
          <w:lang w:val="en-GB"/>
        </w:rPr>
        <w:t xml:space="preserve">Yes, please narrow down to 1000 words. </w:t>
      </w:r>
      <w:r w:rsidR="00A53C9B" w:rsidRPr="00FF6F06">
        <w:rPr>
          <w:rFonts w:ascii="Calibri" w:hAnsi="Calibri" w:cs="Verdana"/>
          <w:i/>
          <w:color w:val="000000" w:themeColor="text1"/>
          <w:sz w:val="22"/>
          <w:szCs w:val="22"/>
          <w:lang w:val="en-GB"/>
        </w:rPr>
        <w:t>This includes the literature references</w:t>
      </w:r>
      <w:r w:rsidRPr="00FF6F06">
        <w:rPr>
          <w:rFonts w:ascii="Calibri" w:hAnsi="Calibri" w:cs="Verdana"/>
          <w:i/>
          <w:color w:val="000000" w:themeColor="text1"/>
          <w:sz w:val="22"/>
          <w:szCs w:val="22"/>
          <w:lang w:val="en-GB"/>
        </w:rPr>
        <w:t xml:space="preserve"> and for instance diagrams. In this stage, focus on a, </w:t>
      </w:r>
      <w:proofErr w:type="gramStart"/>
      <w:r w:rsidRPr="00FF6F06">
        <w:rPr>
          <w:rFonts w:ascii="Calibri" w:hAnsi="Calibri" w:cs="Verdana"/>
          <w:i/>
          <w:color w:val="000000" w:themeColor="text1"/>
          <w:sz w:val="22"/>
          <w:szCs w:val="22"/>
          <w:lang w:val="en-GB"/>
        </w:rPr>
        <w:t>b</w:t>
      </w:r>
      <w:proofErr w:type="gramEnd"/>
      <w:r w:rsidRPr="00FF6F06">
        <w:rPr>
          <w:rFonts w:ascii="Calibri" w:hAnsi="Calibri" w:cs="Verdana"/>
          <w:i/>
          <w:color w:val="000000" w:themeColor="text1"/>
          <w:sz w:val="22"/>
          <w:szCs w:val="22"/>
          <w:lang w:val="en-GB"/>
        </w:rPr>
        <w:t xml:space="preserve"> and e</w:t>
      </w:r>
    </w:p>
    <w:p w14:paraId="7F712831" w14:textId="331FCCBF" w:rsidR="00A53C9B" w:rsidRDefault="00A53C9B" w:rsidP="00A53C9B">
      <w:pPr>
        <w:ind w:left="360"/>
        <w:rPr>
          <w:rFonts w:ascii="Calibri" w:hAnsi="Calibri" w:cs="Verdana"/>
          <w:i/>
          <w:color w:val="000000" w:themeColor="text1"/>
          <w:sz w:val="19"/>
          <w:szCs w:val="19"/>
          <w:lang w:val="en-GB"/>
        </w:rPr>
      </w:pPr>
    </w:p>
    <w:p w14:paraId="3A0AA3CF" w14:textId="41271144" w:rsidR="00A53C9B" w:rsidRPr="00FF6F06" w:rsidRDefault="00FF6F06" w:rsidP="00A53C9B">
      <w:pPr>
        <w:pStyle w:val="Lijstalinea"/>
        <w:numPr>
          <w:ilvl w:val="0"/>
          <w:numId w:val="5"/>
        </w:numPr>
        <w:rPr>
          <w:b/>
          <w:bCs/>
          <w:sz w:val="22"/>
          <w:szCs w:val="22"/>
          <w:lang w:val="en-US"/>
        </w:rPr>
      </w:pPr>
      <w:r w:rsidRPr="00FF6F06">
        <w:rPr>
          <w:b/>
          <w:bCs/>
          <w:sz w:val="22"/>
          <w:szCs w:val="22"/>
          <w:lang w:val="en-US"/>
        </w:rPr>
        <w:t>Is a 6-pager the maximum size?</w:t>
      </w:r>
    </w:p>
    <w:p w14:paraId="12CE3A64" w14:textId="6E00BC30" w:rsidR="00FF6F06" w:rsidRPr="00FF6F06" w:rsidRDefault="00FF6F06" w:rsidP="00FF6F06">
      <w:pPr>
        <w:pStyle w:val="Lijstalinea"/>
        <w:rPr>
          <w:i/>
          <w:iCs/>
          <w:sz w:val="22"/>
          <w:szCs w:val="22"/>
          <w:lang w:val="en-US"/>
        </w:rPr>
      </w:pPr>
      <w:r w:rsidRPr="00FF6F06">
        <w:rPr>
          <w:i/>
          <w:iCs/>
          <w:sz w:val="22"/>
          <w:szCs w:val="22"/>
          <w:lang w:val="en-US"/>
        </w:rPr>
        <w:t>Yes, it is. To treat all submissions equally, please narrow your submission down to a max of 6 pages</w:t>
      </w:r>
      <w:r w:rsidR="00A4615E">
        <w:rPr>
          <w:i/>
          <w:iCs/>
          <w:sz w:val="22"/>
          <w:szCs w:val="22"/>
          <w:lang w:val="en-US"/>
        </w:rPr>
        <w:t xml:space="preserve">. The intent of this pre-proposal is to display a general research idea. We don’t need detailed graphs or tables, yet. </w:t>
      </w:r>
    </w:p>
    <w:sectPr w:rsidR="00FF6F06" w:rsidRPr="00FF6F06" w:rsidSect="00594A2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D7A5" w14:textId="77777777" w:rsidR="00170DE3" w:rsidRDefault="00170DE3" w:rsidP="00E50D26">
      <w:r>
        <w:separator/>
      </w:r>
    </w:p>
  </w:endnote>
  <w:endnote w:type="continuationSeparator" w:id="0">
    <w:p w14:paraId="16E463D3" w14:textId="77777777" w:rsidR="00170DE3" w:rsidRDefault="00170DE3" w:rsidP="00E5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partan semibold">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CE5F" w14:textId="77777777" w:rsidR="00170DE3" w:rsidRDefault="00170DE3" w:rsidP="00E50D26">
      <w:r>
        <w:separator/>
      </w:r>
    </w:p>
  </w:footnote>
  <w:footnote w:type="continuationSeparator" w:id="0">
    <w:p w14:paraId="66E0AE3B" w14:textId="77777777" w:rsidR="00170DE3" w:rsidRDefault="00170DE3" w:rsidP="00E5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3857" w14:textId="396965B5" w:rsidR="00E50D26" w:rsidRPr="00E50D26" w:rsidRDefault="00E50D26">
    <w:pPr>
      <w:pStyle w:val="Koptekst"/>
      <w:rPr>
        <w:lang w:val="en-US"/>
      </w:rPr>
    </w:pPr>
    <w:r w:rsidRPr="00E50D26">
      <w:rPr>
        <w:lang w:val="en-US"/>
      </w:rPr>
      <w:t>Q&amp;A Call for Flagship p</w:t>
    </w:r>
    <w:r>
      <w:rPr>
        <w:lang w:val="en-US"/>
      </w:rPr>
      <w:t>rograms</w:t>
    </w:r>
    <w:r>
      <w:rPr>
        <w:lang w:val="en-US"/>
      </w:rPr>
      <w:tab/>
    </w:r>
    <w:r>
      <w:rPr>
        <w:lang w:val="en-US"/>
      </w:rPr>
      <w:tab/>
    </w:r>
    <w:r w:rsidR="00FB7404">
      <w:rPr>
        <w:lang w:val="en-US"/>
      </w:rPr>
      <w:t>oct</w:t>
    </w:r>
    <w:r>
      <w:rPr>
        <w:lang w:val="en-US"/>
      </w:rPr>
      <w:t xml:space="preserve"> 2021</w:t>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2CCB"/>
    <w:multiLevelType w:val="multilevel"/>
    <w:tmpl w:val="FD0C6852"/>
    <w:lvl w:ilvl="0">
      <w:start w:val="1"/>
      <w:numFmt w:val="decimal"/>
      <w:lvlText w:val="%1."/>
      <w:lvlJc w:val="left"/>
      <w:pPr>
        <w:tabs>
          <w:tab w:val="num" w:pos="720"/>
        </w:tabs>
        <w:ind w:left="720" w:hanging="360"/>
      </w:pPr>
    </w:lvl>
    <w:lvl w:ilvl="1">
      <w:start w:val="1"/>
      <w:numFmt w:val="lowerLetter"/>
      <w:lvlText w:val="%2."/>
      <w:lvlJc w:val="left"/>
      <w:pPr>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345076"/>
    <w:multiLevelType w:val="hybridMultilevel"/>
    <w:tmpl w:val="F484F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AD4C54"/>
    <w:multiLevelType w:val="hybridMultilevel"/>
    <w:tmpl w:val="F7225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CE3C6A"/>
    <w:multiLevelType w:val="hybridMultilevel"/>
    <w:tmpl w:val="EF1EE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2C3CFD"/>
    <w:multiLevelType w:val="hybridMultilevel"/>
    <w:tmpl w:val="DFC0469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89654A"/>
    <w:multiLevelType w:val="hybridMultilevel"/>
    <w:tmpl w:val="F4A289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85"/>
    <w:rsid w:val="000D589B"/>
    <w:rsid w:val="00170DE3"/>
    <w:rsid w:val="00197B1D"/>
    <w:rsid w:val="002D5E85"/>
    <w:rsid w:val="002F1D63"/>
    <w:rsid w:val="003E51D1"/>
    <w:rsid w:val="00405A15"/>
    <w:rsid w:val="00484A34"/>
    <w:rsid w:val="004A4D76"/>
    <w:rsid w:val="00594A29"/>
    <w:rsid w:val="005E4FF0"/>
    <w:rsid w:val="006221A2"/>
    <w:rsid w:val="00681976"/>
    <w:rsid w:val="006B6E13"/>
    <w:rsid w:val="006C0A16"/>
    <w:rsid w:val="00850DCB"/>
    <w:rsid w:val="00905222"/>
    <w:rsid w:val="009F6A7E"/>
    <w:rsid w:val="00A4615E"/>
    <w:rsid w:val="00A53C9B"/>
    <w:rsid w:val="00AA3624"/>
    <w:rsid w:val="00B14C7F"/>
    <w:rsid w:val="00BB7F14"/>
    <w:rsid w:val="00BC0AFC"/>
    <w:rsid w:val="00E50D26"/>
    <w:rsid w:val="00E60836"/>
    <w:rsid w:val="00E96F8E"/>
    <w:rsid w:val="00EA693B"/>
    <w:rsid w:val="00F26B3B"/>
    <w:rsid w:val="00F42D8D"/>
    <w:rsid w:val="00FB7404"/>
    <w:rsid w:val="00FF6F0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0315"/>
  <w14:defaultImageDpi w14:val="32767"/>
  <w15:chartTrackingRefBased/>
  <w15:docId w15:val="{9E4F9BE5-9B63-C141-A5EF-9DA92B9D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aliases w:val="TITEL1"/>
    <w:basedOn w:val="Standaard"/>
    <w:next w:val="Standaard"/>
    <w:link w:val="Kop1Char"/>
    <w:uiPriority w:val="9"/>
    <w:qFormat/>
    <w:rsid w:val="005E4FF0"/>
    <w:pPr>
      <w:keepNext/>
      <w:keepLines/>
      <w:spacing w:before="240" w:line="276" w:lineRule="auto"/>
      <w:outlineLvl w:val="0"/>
    </w:pPr>
    <w:rPr>
      <w:rFonts w:ascii="spartan semibold" w:eastAsiaTheme="majorEastAsia" w:hAnsi="spartan semibold" w:cstheme="majorBidi"/>
      <w:b/>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1 Char"/>
    <w:basedOn w:val="Standaardalinea-lettertype"/>
    <w:link w:val="Kop1"/>
    <w:uiPriority w:val="9"/>
    <w:rsid w:val="005E4FF0"/>
    <w:rPr>
      <w:rFonts w:ascii="spartan semibold" w:eastAsiaTheme="majorEastAsia" w:hAnsi="spartan semibold" w:cstheme="majorBidi"/>
      <w:b/>
      <w:color w:val="2F5496" w:themeColor="accent1" w:themeShade="BF"/>
      <w:sz w:val="32"/>
      <w:szCs w:val="32"/>
    </w:rPr>
  </w:style>
  <w:style w:type="paragraph" w:styleId="Lijstalinea">
    <w:name w:val="List Paragraph"/>
    <w:basedOn w:val="Standaard"/>
    <w:uiPriority w:val="34"/>
    <w:qFormat/>
    <w:rsid w:val="002D5E85"/>
    <w:pPr>
      <w:ind w:left="720"/>
      <w:contextualSpacing/>
    </w:pPr>
  </w:style>
  <w:style w:type="paragraph" w:styleId="Koptekst">
    <w:name w:val="header"/>
    <w:basedOn w:val="Standaard"/>
    <w:link w:val="KoptekstChar"/>
    <w:uiPriority w:val="99"/>
    <w:unhideWhenUsed/>
    <w:rsid w:val="00E50D26"/>
    <w:pPr>
      <w:tabs>
        <w:tab w:val="center" w:pos="4513"/>
        <w:tab w:val="right" w:pos="9026"/>
      </w:tabs>
    </w:pPr>
  </w:style>
  <w:style w:type="character" w:customStyle="1" w:styleId="KoptekstChar">
    <w:name w:val="Koptekst Char"/>
    <w:basedOn w:val="Standaardalinea-lettertype"/>
    <w:link w:val="Koptekst"/>
    <w:uiPriority w:val="99"/>
    <w:rsid w:val="00E50D26"/>
  </w:style>
  <w:style w:type="paragraph" w:styleId="Voettekst">
    <w:name w:val="footer"/>
    <w:basedOn w:val="Standaard"/>
    <w:link w:val="VoettekstChar"/>
    <w:uiPriority w:val="99"/>
    <w:unhideWhenUsed/>
    <w:rsid w:val="00E50D26"/>
    <w:pPr>
      <w:tabs>
        <w:tab w:val="center" w:pos="4513"/>
        <w:tab w:val="right" w:pos="9026"/>
      </w:tabs>
    </w:pPr>
  </w:style>
  <w:style w:type="character" w:customStyle="1" w:styleId="VoettekstChar">
    <w:name w:val="Voettekst Char"/>
    <w:basedOn w:val="Standaardalinea-lettertype"/>
    <w:link w:val="Voettekst"/>
    <w:uiPriority w:val="99"/>
    <w:rsid w:val="00E5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1299">
      <w:bodyDiv w:val="1"/>
      <w:marLeft w:val="0"/>
      <w:marRight w:val="0"/>
      <w:marTop w:val="0"/>
      <w:marBottom w:val="0"/>
      <w:divBdr>
        <w:top w:val="none" w:sz="0" w:space="0" w:color="auto"/>
        <w:left w:val="none" w:sz="0" w:space="0" w:color="auto"/>
        <w:bottom w:val="none" w:sz="0" w:space="0" w:color="auto"/>
        <w:right w:val="none" w:sz="0" w:space="0" w:color="auto"/>
      </w:divBdr>
      <w:divsChild>
        <w:div w:id="875310707">
          <w:marLeft w:val="0"/>
          <w:marRight w:val="0"/>
          <w:marTop w:val="0"/>
          <w:marBottom w:val="0"/>
          <w:divBdr>
            <w:top w:val="none" w:sz="0" w:space="0" w:color="auto"/>
            <w:left w:val="none" w:sz="0" w:space="0" w:color="auto"/>
            <w:bottom w:val="none" w:sz="0" w:space="0" w:color="auto"/>
            <w:right w:val="none" w:sz="0" w:space="0" w:color="auto"/>
          </w:divBdr>
        </w:div>
      </w:divsChild>
    </w:div>
    <w:div w:id="118837067">
      <w:bodyDiv w:val="1"/>
      <w:marLeft w:val="0"/>
      <w:marRight w:val="0"/>
      <w:marTop w:val="0"/>
      <w:marBottom w:val="0"/>
      <w:divBdr>
        <w:top w:val="none" w:sz="0" w:space="0" w:color="auto"/>
        <w:left w:val="none" w:sz="0" w:space="0" w:color="auto"/>
        <w:bottom w:val="none" w:sz="0" w:space="0" w:color="auto"/>
        <w:right w:val="none" w:sz="0" w:space="0" w:color="auto"/>
      </w:divBdr>
    </w:div>
    <w:div w:id="144392943">
      <w:bodyDiv w:val="1"/>
      <w:marLeft w:val="0"/>
      <w:marRight w:val="0"/>
      <w:marTop w:val="0"/>
      <w:marBottom w:val="0"/>
      <w:divBdr>
        <w:top w:val="none" w:sz="0" w:space="0" w:color="auto"/>
        <w:left w:val="none" w:sz="0" w:space="0" w:color="auto"/>
        <w:bottom w:val="none" w:sz="0" w:space="0" w:color="auto"/>
        <w:right w:val="none" w:sz="0" w:space="0" w:color="auto"/>
      </w:divBdr>
      <w:divsChild>
        <w:div w:id="847135762">
          <w:marLeft w:val="0"/>
          <w:marRight w:val="0"/>
          <w:marTop w:val="0"/>
          <w:marBottom w:val="0"/>
          <w:divBdr>
            <w:top w:val="none" w:sz="0" w:space="0" w:color="auto"/>
            <w:left w:val="none" w:sz="0" w:space="0" w:color="auto"/>
            <w:bottom w:val="none" w:sz="0" w:space="0" w:color="auto"/>
            <w:right w:val="none" w:sz="0" w:space="0" w:color="auto"/>
          </w:divBdr>
        </w:div>
      </w:divsChild>
    </w:div>
    <w:div w:id="152569347">
      <w:bodyDiv w:val="1"/>
      <w:marLeft w:val="0"/>
      <w:marRight w:val="0"/>
      <w:marTop w:val="0"/>
      <w:marBottom w:val="0"/>
      <w:divBdr>
        <w:top w:val="none" w:sz="0" w:space="0" w:color="auto"/>
        <w:left w:val="none" w:sz="0" w:space="0" w:color="auto"/>
        <w:bottom w:val="none" w:sz="0" w:space="0" w:color="auto"/>
        <w:right w:val="none" w:sz="0" w:space="0" w:color="auto"/>
      </w:divBdr>
      <w:divsChild>
        <w:div w:id="60645289">
          <w:marLeft w:val="0"/>
          <w:marRight w:val="0"/>
          <w:marTop w:val="0"/>
          <w:marBottom w:val="0"/>
          <w:divBdr>
            <w:top w:val="none" w:sz="0" w:space="0" w:color="auto"/>
            <w:left w:val="none" w:sz="0" w:space="0" w:color="auto"/>
            <w:bottom w:val="none" w:sz="0" w:space="0" w:color="auto"/>
            <w:right w:val="none" w:sz="0" w:space="0" w:color="auto"/>
          </w:divBdr>
        </w:div>
      </w:divsChild>
    </w:div>
    <w:div w:id="159850914">
      <w:bodyDiv w:val="1"/>
      <w:marLeft w:val="0"/>
      <w:marRight w:val="0"/>
      <w:marTop w:val="0"/>
      <w:marBottom w:val="0"/>
      <w:divBdr>
        <w:top w:val="none" w:sz="0" w:space="0" w:color="auto"/>
        <w:left w:val="none" w:sz="0" w:space="0" w:color="auto"/>
        <w:bottom w:val="none" w:sz="0" w:space="0" w:color="auto"/>
        <w:right w:val="none" w:sz="0" w:space="0" w:color="auto"/>
      </w:divBdr>
    </w:div>
    <w:div w:id="221066328">
      <w:bodyDiv w:val="1"/>
      <w:marLeft w:val="0"/>
      <w:marRight w:val="0"/>
      <w:marTop w:val="0"/>
      <w:marBottom w:val="0"/>
      <w:divBdr>
        <w:top w:val="none" w:sz="0" w:space="0" w:color="auto"/>
        <w:left w:val="none" w:sz="0" w:space="0" w:color="auto"/>
        <w:bottom w:val="none" w:sz="0" w:space="0" w:color="auto"/>
        <w:right w:val="none" w:sz="0" w:space="0" w:color="auto"/>
      </w:divBdr>
      <w:divsChild>
        <w:div w:id="1401487567">
          <w:marLeft w:val="0"/>
          <w:marRight w:val="0"/>
          <w:marTop w:val="0"/>
          <w:marBottom w:val="0"/>
          <w:divBdr>
            <w:top w:val="none" w:sz="0" w:space="0" w:color="auto"/>
            <w:left w:val="none" w:sz="0" w:space="0" w:color="auto"/>
            <w:bottom w:val="none" w:sz="0" w:space="0" w:color="auto"/>
            <w:right w:val="none" w:sz="0" w:space="0" w:color="auto"/>
          </w:divBdr>
        </w:div>
      </w:divsChild>
    </w:div>
    <w:div w:id="320039196">
      <w:bodyDiv w:val="1"/>
      <w:marLeft w:val="0"/>
      <w:marRight w:val="0"/>
      <w:marTop w:val="0"/>
      <w:marBottom w:val="0"/>
      <w:divBdr>
        <w:top w:val="none" w:sz="0" w:space="0" w:color="auto"/>
        <w:left w:val="none" w:sz="0" w:space="0" w:color="auto"/>
        <w:bottom w:val="none" w:sz="0" w:space="0" w:color="auto"/>
        <w:right w:val="none" w:sz="0" w:space="0" w:color="auto"/>
      </w:divBdr>
    </w:div>
    <w:div w:id="344476972">
      <w:bodyDiv w:val="1"/>
      <w:marLeft w:val="0"/>
      <w:marRight w:val="0"/>
      <w:marTop w:val="0"/>
      <w:marBottom w:val="0"/>
      <w:divBdr>
        <w:top w:val="none" w:sz="0" w:space="0" w:color="auto"/>
        <w:left w:val="none" w:sz="0" w:space="0" w:color="auto"/>
        <w:bottom w:val="none" w:sz="0" w:space="0" w:color="auto"/>
        <w:right w:val="none" w:sz="0" w:space="0" w:color="auto"/>
      </w:divBdr>
    </w:div>
    <w:div w:id="359628353">
      <w:bodyDiv w:val="1"/>
      <w:marLeft w:val="0"/>
      <w:marRight w:val="0"/>
      <w:marTop w:val="0"/>
      <w:marBottom w:val="0"/>
      <w:divBdr>
        <w:top w:val="none" w:sz="0" w:space="0" w:color="auto"/>
        <w:left w:val="none" w:sz="0" w:space="0" w:color="auto"/>
        <w:bottom w:val="none" w:sz="0" w:space="0" w:color="auto"/>
        <w:right w:val="none" w:sz="0" w:space="0" w:color="auto"/>
      </w:divBdr>
      <w:divsChild>
        <w:div w:id="386881653">
          <w:marLeft w:val="0"/>
          <w:marRight w:val="0"/>
          <w:marTop w:val="0"/>
          <w:marBottom w:val="0"/>
          <w:divBdr>
            <w:top w:val="none" w:sz="0" w:space="0" w:color="auto"/>
            <w:left w:val="none" w:sz="0" w:space="0" w:color="auto"/>
            <w:bottom w:val="none" w:sz="0" w:space="0" w:color="auto"/>
            <w:right w:val="none" w:sz="0" w:space="0" w:color="auto"/>
          </w:divBdr>
        </w:div>
      </w:divsChild>
    </w:div>
    <w:div w:id="395249310">
      <w:bodyDiv w:val="1"/>
      <w:marLeft w:val="0"/>
      <w:marRight w:val="0"/>
      <w:marTop w:val="0"/>
      <w:marBottom w:val="0"/>
      <w:divBdr>
        <w:top w:val="none" w:sz="0" w:space="0" w:color="auto"/>
        <w:left w:val="none" w:sz="0" w:space="0" w:color="auto"/>
        <w:bottom w:val="none" w:sz="0" w:space="0" w:color="auto"/>
        <w:right w:val="none" w:sz="0" w:space="0" w:color="auto"/>
      </w:divBdr>
    </w:div>
    <w:div w:id="397901492">
      <w:bodyDiv w:val="1"/>
      <w:marLeft w:val="0"/>
      <w:marRight w:val="0"/>
      <w:marTop w:val="0"/>
      <w:marBottom w:val="0"/>
      <w:divBdr>
        <w:top w:val="none" w:sz="0" w:space="0" w:color="auto"/>
        <w:left w:val="none" w:sz="0" w:space="0" w:color="auto"/>
        <w:bottom w:val="none" w:sz="0" w:space="0" w:color="auto"/>
        <w:right w:val="none" w:sz="0" w:space="0" w:color="auto"/>
      </w:divBdr>
    </w:div>
    <w:div w:id="514346597">
      <w:bodyDiv w:val="1"/>
      <w:marLeft w:val="0"/>
      <w:marRight w:val="0"/>
      <w:marTop w:val="0"/>
      <w:marBottom w:val="0"/>
      <w:divBdr>
        <w:top w:val="none" w:sz="0" w:space="0" w:color="auto"/>
        <w:left w:val="none" w:sz="0" w:space="0" w:color="auto"/>
        <w:bottom w:val="none" w:sz="0" w:space="0" w:color="auto"/>
        <w:right w:val="none" w:sz="0" w:space="0" w:color="auto"/>
      </w:divBdr>
      <w:divsChild>
        <w:div w:id="1256665799">
          <w:marLeft w:val="0"/>
          <w:marRight w:val="0"/>
          <w:marTop w:val="0"/>
          <w:marBottom w:val="0"/>
          <w:divBdr>
            <w:top w:val="none" w:sz="0" w:space="0" w:color="auto"/>
            <w:left w:val="none" w:sz="0" w:space="0" w:color="auto"/>
            <w:bottom w:val="none" w:sz="0" w:space="0" w:color="auto"/>
            <w:right w:val="none" w:sz="0" w:space="0" w:color="auto"/>
          </w:divBdr>
        </w:div>
      </w:divsChild>
    </w:div>
    <w:div w:id="524951979">
      <w:bodyDiv w:val="1"/>
      <w:marLeft w:val="0"/>
      <w:marRight w:val="0"/>
      <w:marTop w:val="0"/>
      <w:marBottom w:val="0"/>
      <w:divBdr>
        <w:top w:val="none" w:sz="0" w:space="0" w:color="auto"/>
        <w:left w:val="none" w:sz="0" w:space="0" w:color="auto"/>
        <w:bottom w:val="none" w:sz="0" w:space="0" w:color="auto"/>
        <w:right w:val="none" w:sz="0" w:space="0" w:color="auto"/>
      </w:divBdr>
      <w:divsChild>
        <w:div w:id="744760857">
          <w:marLeft w:val="0"/>
          <w:marRight w:val="0"/>
          <w:marTop w:val="0"/>
          <w:marBottom w:val="0"/>
          <w:divBdr>
            <w:top w:val="none" w:sz="0" w:space="0" w:color="auto"/>
            <w:left w:val="none" w:sz="0" w:space="0" w:color="auto"/>
            <w:bottom w:val="none" w:sz="0" w:space="0" w:color="auto"/>
            <w:right w:val="none" w:sz="0" w:space="0" w:color="auto"/>
          </w:divBdr>
        </w:div>
      </w:divsChild>
    </w:div>
    <w:div w:id="540217018">
      <w:bodyDiv w:val="1"/>
      <w:marLeft w:val="0"/>
      <w:marRight w:val="0"/>
      <w:marTop w:val="0"/>
      <w:marBottom w:val="0"/>
      <w:divBdr>
        <w:top w:val="none" w:sz="0" w:space="0" w:color="auto"/>
        <w:left w:val="none" w:sz="0" w:space="0" w:color="auto"/>
        <w:bottom w:val="none" w:sz="0" w:space="0" w:color="auto"/>
        <w:right w:val="none" w:sz="0" w:space="0" w:color="auto"/>
      </w:divBdr>
      <w:divsChild>
        <w:div w:id="1878228214">
          <w:marLeft w:val="0"/>
          <w:marRight w:val="0"/>
          <w:marTop w:val="0"/>
          <w:marBottom w:val="0"/>
          <w:divBdr>
            <w:top w:val="none" w:sz="0" w:space="0" w:color="auto"/>
            <w:left w:val="none" w:sz="0" w:space="0" w:color="auto"/>
            <w:bottom w:val="none" w:sz="0" w:space="0" w:color="auto"/>
            <w:right w:val="none" w:sz="0" w:space="0" w:color="auto"/>
          </w:divBdr>
        </w:div>
      </w:divsChild>
    </w:div>
    <w:div w:id="586036240">
      <w:bodyDiv w:val="1"/>
      <w:marLeft w:val="0"/>
      <w:marRight w:val="0"/>
      <w:marTop w:val="0"/>
      <w:marBottom w:val="0"/>
      <w:divBdr>
        <w:top w:val="none" w:sz="0" w:space="0" w:color="auto"/>
        <w:left w:val="none" w:sz="0" w:space="0" w:color="auto"/>
        <w:bottom w:val="none" w:sz="0" w:space="0" w:color="auto"/>
        <w:right w:val="none" w:sz="0" w:space="0" w:color="auto"/>
      </w:divBdr>
      <w:divsChild>
        <w:div w:id="1807777551">
          <w:marLeft w:val="0"/>
          <w:marRight w:val="0"/>
          <w:marTop w:val="0"/>
          <w:marBottom w:val="0"/>
          <w:divBdr>
            <w:top w:val="none" w:sz="0" w:space="0" w:color="auto"/>
            <w:left w:val="none" w:sz="0" w:space="0" w:color="auto"/>
            <w:bottom w:val="none" w:sz="0" w:space="0" w:color="auto"/>
            <w:right w:val="none" w:sz="0" w:space="0" w:color="auto"/>
          </w:divBdr>
        </w:div>
      </w:divsChild>
    </w:div>
    <w:div w:id="724764217">
      <w:bodyDiv w:val="1"/>
      <w:marLeft w:val="0"/>
      <w:marRight w:val="0"/>
      <w:marTop w:val="0"/>
      <w:marBottom w:val="0"/>
      <w:divBdr>
        <w:top w:val="none" w:sz="0" w:space="0" w:color="auto"/>
        <w:left w:val="none" w:sz="0" w:space="0" w:color="auto"/>
        <w:bottom w:val="none" w:sz="0" w:space="0" w:color="auto"/>
        <w:right w:val="none" w:sz="0" w:space="0" w:color="auto"/>
      </w:divBdr>
      <w:divsChild>
        <w:div w:id="438909453">
          <w:marLeft w:val="0"/>
          <w:marRight w:val="0"/>
          <w:marTop w:val="0"/>
          <w:marBottom w:val="0"/>
          <w:divBdr>
            <w:top w:val="none" w:sz="0" w:space="0" w:color="auto"/>
            <w:left w:val="none" w:sz="0" w:space="0" w:color="auto"/>
            <w:bottom w:val="none" w:sz="0" w:space="0" w:color="auto"/>
            <w:right w:val="none" w:sz="0" w:space="0" w:color="auto"/>
          </w:divBdr>
        </w:div>
      </w:divsChild>
    </w:div>
    <w:div w:id="776559755">
      <w:bodyDiv w:val="1"/>
      <w:marLeft w:val="0"/>
      <w:marRight w:val="0"/>
      <w:marTop w:val="0"/>
      <w:marBottom w:val="0"/>
      <w:divBdr>
        <w:top w:val="none" w:sz="0" w:space="0" w:color="auto"/>
        <w:left w:val="none" w:sz="0" w:space="0" w:color="auto"/>
        <w:bottom w:val="none" w:sz="0" w:space="0" w:color="auto"/>
        <w:right w:val="none" w:sz="0" w:space="0" w:color="auto"/>
      </w:divBdr>
      <w:divsChild>
        <w:div w:id="635834720">
          <w:marLeft w:val="0"/>
          <w:marRight w:val="0"/>
          <w:marTop w:val="0"/>
          <w:marBottom w:val="0"/>
          <w:divBdr>
            <w:top w:val="none" w:sz="0" w:space="0" w:color="auto"/>
            <w:left w:val="none" w:sz="0" w:space="0" w:color="auto"/>
            <w:bottom w:val="none" w:sz="0" w:space="0" w:color="auto"/>
            <w:right w:val="none" w:sz="0" w:space="0" w:color="auto"/>
          </w:divBdr>
        </w:div>
      </w:divsChild>
    </w:div>
    <w:div w:id="899748237">
      <w:bodyDiv w:val="1"/>
      <w:marLeft w:val="0"/>
      <w:marRight w:val="0"/>
      <w:marTop w:val="0"/>
      <w:marBottom w:val="0"/>
      <w:divBdr>
        <w:top w:val="none" w:sz="0" w:space="0" w:color="auto"/>
        <w:left w:val="none" w:sz="0" w:space="0" w:color="auto"/>
        <w:bottom w:val="none" w:sz="0" w:space="0" w:color="auto"/>
        <w:right w:val="none" w:sz="0" w:space="0" w:color="auto"/>
      </w:divBdr>
    </w:div>
    <w:div w:id="902326304">
      <w:bodyDiv w:val="1"/>
      <w:marLeft w:val="0"/>
      <w:marRight w:val="0"/>
      <w:marTop w:val="0"/>
      <w:marBottom w:val="0"/>
      <w:divBdr>
        <w:top w:val="none" w:sz="0" w:space="0" w:color="auto"/>
        <w:left w:val="none" w:sz="0" w:space="0" w:color="auto"/>
        <w:bottom w:val="none" w:sz="0" w:space="0" w:color="auto"/>
        <w:right w:val="none" w:sz="0" w:space="0" w:color="auto"/>
      </w:divBdr>
    </w:div>
    <w:div w:id="1104308470">
      <w:bodyDiv w:val="1"/>
      <w:marLeft w:val="0"/>
      <w:marRight w:val="0"/>
      <w:marTop w:val="0"/>
      <w:marBottom w:val="0"/>
      <w:divBdr>
        <w:top w:val="none" w:sz="0" w:space="0" w:color="auto"/>
        <w:left w:val="none" w:sz="0" w:space="0" w:color="auto"/>
        <w:bottom w:val="none" w:sz="0" w:space="0" w:color="auto"/>
        <w:right w:val="none" w:sz="0" w:space="0" w:color="auto"/>
      </w:divBdr>
      <w:divsChild>
        <w:div w:id="465392901">
          <w:marLeft w:val="0"/>
          <w:marRight w:val="0"/>
          <w:marTop w:val="0"/>
          <w:marBottom w:val="0"/>
          <w:divBdr>
            <w:top w:val="none" w:sz="0" w:space="0" w:color="auto"/>
            <w:left w:val="none" w:sz="0" w:space="0" w:color="auto"/>
            <w:bottom w:val="none" w:sz="0" w:space="0" w:color="auto"/>
            <w:right w:val="none" w:sz="0" w:space="0" w:color="auto"/>
          </w:divBdr>
        </w:div>
      </w:divsChild>
    </w:div>
    <w:div w:id="1112089156">
      <w:bodyDiv w:val="1"/>
      <w:marLeft w:val="0"/>
      <w:marRight w:val="0"/>
      <w:marTop w:val="0"/>
      <w:marBottom w:val="0"/>
      <w:divBdr>
        <w:top w:val="none" w:sz="0" w:space="0" w:color="auto"/>
        <w:left w:val="none" w:sz="0" w:space="0" w:color="auto"/>
        <w:bottom w:val="none" w:sz="0" w:space="0" w:color="auto"/>
        <w:right w:val="none" w:sz="0" w:space="0" w:color="auto"/>
      </w:divBdr>
      <w:divsChild>
        <w:div w:id="1838032313">
          <w:marLeft w:val="0"/>
          <w:marRight w:val="0"/>
          <w:marTop w:val="0"/>
          <w:marBottom w:val="0"/>
          <w:divBdr>
            <w:top w:val="none" w:sz="0" w:space="0" w:color="auto"/>
            <w:left w:val="none" w:sz="0" w:space="0" w:color="auto"/>
            <w:bottom w:val="none" w:sz="0" w:space="0" w:color="auto"/>
            <w:right w:val="none" w:sz="0" w:space="0" w:color="auto"/>
          </w:divBdr>
        </w:div>
      </w:divsChild>
    </w:div>
    <w:div w:id="1162351721">
      <w:bodyDiv w:val="1"/>
      <w:marLeft w:val="0"/>
      <w:marRight w:val="0"/>
      <w:marTop w:val="0"/>
      <w:marBottom w:val="0"/>
      <w:divBdr>
        <w:top w:val="none" w:sz="0" w:space="0" w:color="auto"/>
        <w:left w:val="none" w:sz="0" w:space="0" w:color="auto"/>
        <w:bottom w:val="none" w:sz="0" w:space="0" w:color="auto"/>
        <w:right w:val="none" w:sz="0" w:space="0" w:color="auto"/>
      </w:divBdr>
    </w:div>
    <w:div w:id="1291550575">
      <w:bodyDiv w:val="1"/>
      <w:marLeft w:val="0"/>
      <w:marRight w:val="0"/>
      <w:marTop w:val="0"/>
      <w:marBottom w:val="0"/>
      <w:divBdr>
        <w:top w:val="none" w:sz="0" w:space="0" w:color="auto"/>
        <w:left w:val="none" w:sz="0" w:space="0" w:color="auto"/>
        <w:bottom w:val="none" w:sz="0" w:space="0" w:color="auto"/>
        <w:right w:val="none" w:sz="0" w:space="0" w:color="auto"/>
      </w:divBdr>
    </w:div>
    <w:div w:id="1402405969">
      <w:bodyDiv w:val="1"/>
      <w:marLeft w:val="0"/>
      <w:marRight w:val="0"/>
      <w:marTop w:val="0"/>
      <w:marBottom w:val="0"/>
      <w:divBdr>
        <w:top w:val="none" w:sz="0" w:space="0" w:color="auto"/>
        <w:left w:val="none" w:sz="0" w:space="0" w:color="auto"/>
        <w:bottom w:val="none" w:sz="0" w:space="0" w:color="auto"/>
        <w:right w:val="none" w:sz="0" w:space="0" w:color="auto"/>
      </w:divBdr>
      <w:divsChild>
        <w:div w:id="1681157126">
          <w:marLeft w:val="0"/>
          <w:marRight w:val="0"/>
          <w:marTop w:val="0"/>
          <w:marBottom w:val="0"/>
          <w:divBdr>
            <w:top w:val="none" w:sz="0" w:space="0" w:color="auto"/>
            <w:left w:val="none" w:sz="0" w:space="0" w:color="auto"/>
            <w:bottom w:val="none" w:sz="0" w:space="0" w:color="auto"/>
            <w:right w:val="none" w:sz="0" w:space="0" w:color="auto"/>
          </w:divBdr>
        </w:div>
      </w:divsChild>
    </w:div>
    <w:div w:id="1449280675">
      <w:bodyDiv w:val="1"/>
      <w:marLeft w:val="0"/>
      <w:marRight w:val="0"/>
      <w:marTop w:val="0"/>
      <w:marBottom w:val="0"/>
      <w:divBdr>
        <w:top w:val="none" w:sz="0" w:space="0" w:color="auto"/>
        <w:left w:val="none" w:sz="0" w:space="0" w:color="auto"/>
        <w:bottom w:val="none" w:sz="0" w:space="0" w:color="auto"/>
        <w:right w:val="none" w:sz="0" w:space="0" w:color="auto"/>
      </w:divBdr>
      <w:divsChild>
        <w:div w:id="645285852">
          <w:marLeft w:val="0"/>
          <w:marRight w:val="0"/>
          <w:marTop w:val="0"/>
          <w:marBottom w:val="0"/>
          <w:divBdr>
            <w:top w:val="none" w:sz="0" w:space="0" w:color="auto"/>
            <w:left w:val="none" w:sz="0" w:space="0" w:color="auto"/>
            <w:bottom w:val="none" w:sz="0" w:space="0" w:color="auto"/>
            <w:right w:val="none" w:sz="0" w:space="0" w:color="auto"/>
          </w:divBdr>
        </w:div>
      </w:divsChild>
    </w:div>
    <w:div w:id="1577936197">
      <w:bodyDiv w:val="1"/>
      <w:marLeft w:val="0"/>
      <w:marRight w:val="0"/>
      <w:marTop w:val="0"/>
      <w:marBottom w:val="0"/>
      <w:divBdr>
        <w:top w:val="none" w:sz="0" w:space="0" w:color="auto"/>
        <w:left w:val="none" w:sz="0" w:space="0" w:color="auto"/>
        <w:bottom w:val="none" w:sz="0" w:space="0" w:color="auto"/>
        <w:right w:val="none" w:sz="0" w:space="0" w:color="auto"/>
      </w:divBdr>
    </w:div>
    <w:div w:id="1595631150">
      <w:bodyDiv w:val="1"/>
      <w:marLeft w:val="0"/>
      <w:marRight w:val="0"/>
      <w:marTop w:val="0"/>
      <w:marBottom w:val="0"/>
      <w:divBdr>
        <w:top w:val="none" w:sz="0" w:space="0" w:color="auto"/>
        <w:left w:val="none" w:sz="0" w:space="0" w:color="auto"/>
        <w:bottom w:val="none" w:sz="0" w:space="0" w:color="auto"/>
        <w:right w:val="none" w:sz="0" w:space="0" w:color="auto"/>
      </w:divBdr>
      <w:divsChild>
        <w:div w:id="2129544079">
          <w:marLeft w:val="0"/>
          <w:marRight w:val="0"/>
          <w:marTop w:val="0"/>
          <w:marBottom w:val="0"/>
          <w:divBdr>
            <w:top w:val="none" w:sz="0" w:space="0" w:color="auto"/>
            <w:left w:val="none" w:sz="0" w:space="0" w:color="auto"/>
            <w:bottom w:val="none" w:sz="0" w:space="0" w:color="auto"/>
            <w:right w:val="none" w:sz="0" w:space="0" w:color="auto"/>
          </w:divBdr>
        </w:div>
      </w:divsChild>
    </w:div>
    <w:div w:id="1627420216">
      <w:bodyDiv w:val="1"/>
      <w:marLeft w:val="0"/>
      <w:marRight w:val="0"/>
      <w:marTop w:val="0"/>
      <w:marBottom w:val="0"/>
      <w:divBdr>
        <w:top w:val="none" w:sz="0" w:space="0" w:color="auto"/>
        <w:left w:val="none" w:sz="0" w:space="0" w:color="auto"/>
        <w:bottom w:val="none" w:sz="0" w:space="0" w:color="auto"/>
        <w:right w:val="none" w:sz="0" w:space="0" w:color="auto"/>
      </w:divBdr>
    </w:div>
    <w:div w:id="1685593673">
      <w:bodyDiv w:val="1"/>
      <w:marLeft w:val="0"/>
      <w:marRight w:val="0"/>
      <w:marTop w:val="0"/>
      <w:marBottom w:val="0"/>
      <w:divBdr>
        <w:top w:val="none" w:sz="0" w:space="0" w:color="auto"/>
        <w:left w:val="none" w:sz="0" w:space="0" w:color="auto"/>
        <w:bottom w:val="none" w:sz="0" w:space="0" w:color="auto"/>
        <w:right w:val="none" w:sz="0" w:space="0" w:color="auto"/>
      </w:divBdr>
    </w:div>
    <w:div w:id="1772317019">
      <w:bodyDiv w:val="1"/>
      <w:marLeft w:val="0"/>
      <w:marRight w:val="0"/>
      <w:marTop w:val="0"/>
      <w:marBottom w:val="0"/>
      <w:divBdr>
        <w:top w:val="none" w:sz="0" w:space="0" w:color="auto"/>
        <w:left w:val="none" w:sz="0" w:space="0" w:color="auto"/>
        <w:bottom w:val="none" w:sz="0" w:space="0" w:color="auto"/>
        <w:right w:val="none" w:sz="0" w:space="0" w:color="auto"/>
      </w:divBdr>
    </w:div>
    <w:div w:id="1811558042">
      <w:bodyDiv w:val="1"/>
      <w:marLeft w:val="0"/>
      <w:marRight w:val="0"/>
      <w:marTop w:val="0"/>
      <w:marBottom w:val="0"/>
      <w:divBdr>
        <w:top w:val="none" w:sz="0" w:space="0" w:color="auto"/>
        <w:left w:val="none" w:sz="0" w:space="0" w:color="auto"/>
        <w:bottom w:val="none" w:sz="0" w:space="0" w:color="auto"/>
        <w:right w:val="none" w:sz="0" w:space="0" w:color="auto"/>
      </w:divBdr>
    </w:div>
    <w:div w:id="1843275620">
      <w:bodyDiv w:val="1"/>
      <w:marLeft w:val="0"/>
      <w:marRight w:val="0"/>
      <w:marTop w:val="0"/>
      <w:marBottom w:val="0"/>
      <w:divBdr>
        <w:top w:val="none" w:sz="0" w:space="0" w:color="auto"/>
        <w:left w:val="none" w:sz="0" w:space="0" w:color="auto"/>
        <w:bottom w:val="none" w:sz="0" w:space="0" w:color="auto"/>
        <w:right w:val="none" w:sz="0" w:space="0" w:color="auto"/>
      </w:divBdr>
    </w:div>
    <w:div w:id="1948005807">
      <w:bodyDiv w:val="1"/>
      <w:marLeft w:val="0"/>
      <w:marRight w:val="0"/>
      <w:marTop w:val="0"/>
      <w:marBottom w:val="0"/>
      <w:divBdr>
        <w:top w:val="none" w:sz="0" w:space="0" w:color="auto"/>
        <w:left w:val="none" w:sz="0" w:space="0" w:color="auto"/>
        <w:bottom w:val="none" w:sz="0" w:space="0" w:color="auto"/>
        <w:right w:val="none" w:sz="0" w:space="0" w:color="auto"/>
      </w:divBdr>
      <w:divsChild>
        <w:div w:id="2111847675">
          <w:marLeft w:val="0"/>
          <w:marRight w:val="0"/>
          <w:marTop w:val="0"/>
          <w:marBottom w:val="0"/>
          <w:divBdr>
            <w:top w:val="none" w:sz="0" w:space="0" w:color="auto"/>
            <w:left w:val="none" w:sz="0" w:space="0" w:color="auto"/>
            <w:bottom w:val="none" w:sz="0" w:space="0" w:color="auto"/>
            <w:right w:val="none" w:sz="0" w:space="0" w:color="auto"/>
          </w:divBdr>
        </w:div>
      </w:divsChild>
    </w:div>
    <w:div w:id="2049715062">
      <w:bodyDiv w:val="1"/>
      <w:marLeft w:val="0"/>
      <w:marRight w:val="0"/>
      <w:marTop w:val="0"/>
      <w:marBottom w:val="0"/>
      <w:divBdr>
        <w:top w:val="none" w:sz="0" w:space="0" w:color="auto"/>
        <w:left w:val="none" w:sz="0" w:space="0" w:color="auto"/>
        <w:bottom w:val="none" w:sz="0" w:space="0" w:color="auto"/>
        <w:right w:val="none" w:sz="0" w:space="0" w:color="auto"/>
      </w:divBdr>
      <w:divsChild>
        <w:div w:id="99329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B2D1-E5E7-DA4E-83E5-785D6631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4482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Mijnster</dc:creator>
  <cp:keywords/>
  <dc:description/>
  <cp:lastModifiedBy>Bart Mijnster</cp:lastModifiedBy>
  <cp:revision>3</cp:revision>
  <dcterms:created xsi:type="dcterms:W3CDTF">2021-10-20T07:08:00Z</dcterms:created>
  <dcterms:modified xsi:type="dcterms:W3CDTF">2021-10-20T07:08:00Z</dcterms:modified>
</cp:coreProperties>
</file>